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E22B80" w14:textId="77777777" w:rsidR="000B3974" w:rsidRDefault="00F10B8A">
      <w:pPr>
        <w:pStyle w:val="Textoindependiente"/>
        <w:rPr>
          <w:rFonts w:ascii="Times New Roman"/>
        </w:rPr>
      </w:pPr>
      <w:r>
        <w:rPr>
          <w:rFonts w:ascii="Times New Roman"/>
          <w:noProof/>
        </w:rPr>
        <w:drawing>
          <wp:anchor distT="0" distB="0" distL="114300" distR="114300" simplePos="0" relativeHeight="487545856" behindDoc="1" locked="0" layoutInCell="1" allowOverlap="1" wp14:anchorId="27D6EA77" wp14:editId="7AEDB111">
            <wp:simplePos x="0" y="0"/>
            <wp:positionH relativeFrom="column">
              <wp:posOffset>-508883</wp:posOffset>
            </wp:positionH>
            <wp:positionV relativeFrom="paragraph">
              <wp:posOffset>-758135</wp:posOffset>
            </wp:positionV>
            <wp:extent cx="7052264" cy="9199495"/>
            <wp:effectExtent l="0" t="0" r="0" b="1905"/>
            <wp:wrapNone/>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052264" cy="9199495"/>
                    </a:xfrm>
                    <a:prstGeom prst="rect">
                      <a:avLst/>
                    </a:prstGeom>
                  </pic:spPr>
                </pic:pic>
              </a:graphicData>
            </a:graphic>
          </wp:anchor>
        </w:drawing>
      </w:r>
    </w:p>
    <w:p w14:paraId="495E1FCB" w14:textId="26FCF2AD" w:rsidR="000B3974" w:rsidRDefault="00B9240D" w:rsidP="00D5011C">
      <w:pPr>
        <w:ind w:left="262"/>
        <w:jc w:val="center"/>
        <w:rPr>
          <w:b/>
        </w:rPr>
      </w:pPr>
      <w:r>
        <w:rPr>
          <w:b/>
        </w:rPr>
        <w:t>Maestría</w:t>
      </w:r>
      <w:r w:rsidR="00F75E53">
        <w:rPr>
          <w:b/>
        </w:rPr>
        <w:t xml:space="preserve"> en Ciencias en Innovación Biotecnológica</w:t>
      </w:r>
    </w:p>
    <w:p w14:paraId="0C7C14EA" w14:textId="77777777" w:rsidR="00F75E53" w:rsidRDefault="00F75E53" w:rsidP="00F75E53">
      <w:pPr>
        <w:pStyle w:val="Ttulo1"/>
        <w:spacing w:line="243" w:lineRule="exact"/>
        <w:ind w:left="0"/>
        <w:jc w:val="center"/>
      </w:pPr>
      <w:r>
        <w:t>RESUMEN CURRICULAR</w:t>
      </w:r>
    </w:p>
    <w:p w14:paraId="3AF69998" w14:textId="77777777" w:rsidR="00D5011C" w:rsidRDefault="00D5011C" w:rsidP="00D5011C">
      <w:pPr>
        <w:pStyle w:val="Textoindependiente"/>
        <w:ind w:left="262" w:right="239"/>
      </w:pPr>
    </w:p>
    <w:p w14:paraId="216F36CF" w14:textId="34E64688" w:rsidR="00D5011C" w:rsidRDefault="00D5011C" w:rsidP="00D5011C">
      <w:pPr>
        <w:pStyle w:val="Textoindependiente"/>
        <w:ind w:left="262" w:right="239"/>
      </w:pPr>
      <w:r>
        <w:t xml:space="preserve">NOMBRE: </w:t>
      </w:r>
      <w:r w:rsidR="00295B13">
        <w:t>ANGELA SUAREZ JACOBO</w:t>
      </w:r>
    </w:p>
    <w:p w14:paraId="42966DD4" w14:textId="3DFD3AB5" w:rsidR="00D5011C" w:rsidRDefault="00D5011C" w:rsidP="00D5011C">
      <w:pPr>
        <w:pStyle w:val="Textoindependiente"/>
        <w:ind w:left="262" w:right="239"/>
      </w:pPr>
      <w:r>
        <w:t>CVU:</w:t>
      </w:r>
      <w:r w:rsidR="00295B13">
        <w:t xml:space="preserve"> 200075</w:t>
      </w:r>
      <w:r>
        <w:t xml:space="preserve"> </w:t>
      </w:r>
    </w:p>
    <w:p w14:paraId="2000348F" w14:textId="36C20B12" w:rsidR="00D5011C" w:rsidRDefault="00D5011C" w:rsidP="00F10B8A">
      <w:pPr>
        <w:pStyle w:val="Textoindependiente"/>
        <w:ind w:left="262" w:right="239"/>
      </w:pPr>
      <w:r>
        <w:t xml:space="preserve">SNII: </w:t>
      </w:r>
      <w:r w:rsidR="00295B13">
        <w:t>1</w:t>
      </w:r>
    </w:p>
    <w:p w14:paraId="42ED23EC" w14:textId="77777777" w:rsidR="00F10B8A" w:rsidRPr="00F10B8A" w:rsidRDefault="00F10B8A" w:rsidP="00F10B8A">
      <w:pPr>
        <w:pStyle w:val="Textoindependiente"/>
        <w:ind w:left="262" w:right="239"/>
        <w:rPr>
          <w:sz w:val="8"/>
          <w:szCs w:val="8"/>
        </w:rPr>
      </w:pPr>
    </w:p>
    <w:p w14:paraId="1E87E3A3" w14:textId="77777777" w:rsidR="00D5011C" w:rsidRDefault="00D5011C" w:rsidP="00D5011C">
      <w:pPr>
        <w:pStyle w:val="Textoindependiente"/>
        <w:ind w:left="262" w:right="239"/>
      </w:pPr>
      <w:r>
        <w:t>DATOS DE CONTACTO</w:t>
      </w:r>
    </w:p>
    <w:p w14:paraId="5E34A1F4" w14:textId="1B8531D3" w:rsidR="00D5011C" w:rsidRDefault="00D5011C" w:rsidP="00D5011C">
      <w:pPr>
        <w:pStyle w:val="Textoindependiente"/>
        <w:ind w:left="262" w:right="239"/>
      </w:pPr>
      <w:r>
        <w:t>Correo</w:t>
      </w:r>
      <w:r w:rsidR="00F75E53">
        <w:t xml:space="preserve"> institucional</w:t>
      </w:r>
      <w:r w:rsidR="00F10B8A">
        <w:t>:</w:t>
      </w:r>
      <w:r w:rsidR="00295B13">
        <w:t xml:space="preserve"> ASUAREZ@CIATEJ.MX</w:t>
      </w:r>
    </w:p>
    <w:p w14:paraId="3C0FBBFB" w14:textId="1DF23516" w:rsidR="00F75E53" w:rsidRDefault="00F75E53" w:rsidP="00D5011C">
      <w:pPr>
        <w:pStyle w:val="Textoindependiente"/>
        <w:ind w:left="262" w:right="239"/>
      </w:pPr>
      <w:r>
        <w:t xml:space="preserve">Correo personal (opcional) </w:t>
      </w:r>
    </w:p>
    <w:p w14:paraId="24360142" w14:textId="3A2529B7" w:rsidR="00D5011C" w:rsidRDefault="00D5011C" w:rsidP="00D5011C">
      <w:pPr>
        <w:pStyle w:val="Textoindependiente"/>
        <w:ind w:left="262" w:right="239"/>
      </w:pPr>
      <w:r>
        <w:t>Celular / Oficina</w:t>
      </w:r>
      <w:r w:rsidR="00F10B8A">
        <w:t>:</w:t>
      </w:r>
      <w:r w:rsidR="00295B13">
        <w:t xml:space="preserve"> 8182155200 EXT.3011</w:t>
      </w:r>
    </w:p>
    <w:p w14:paraId="46DAFEDE" w14:textId="79C8E340" w:rsidR="00D5011C" w:rsidRDefault="00D5011C" w:rsidP="00D5011C">
      <w:pPr>
        <w:pStyle w:val="Textoindependiente"/>
        <w:ind w:left="262" w:right="239"/>
      </w:pPr>
      <w:r>
        <w:t>Adscripción</w:t>
      </w:r>
      <w:r w:rsidR="00F10B8A">
        <w:t>:</w:t>
      </w:r>
      <w:r w:rsidR="00295B13">
        <w:t xml:space="preserve"> SUBSEDE NORESTE</w:t>
      </w:r>
    </w:p>
    <w:p w14:paraId="24FF9EC2" w14:textId="77777777" w:rsidR="00F10B8A" w:rsidRPr="00F10B8A" w:rsidRDefault="00F10B8A" w:rsidP="00F75E53">
      <w:pPr>
        <w:pStyle w:val="Textoindependiente"/>
        <w:jc w:val="both"/>
        <w:rPr>
          <w:sz w:val="8"/>
          <w:szCs w:val="8"/>
        </w:rPr>
      </w:pPr>
    </w:p>
    <w:p w14:paraId="5725CC2A" w14:textId="77777777" w:rsidR="00295B13" w:rsidRPr="00301F57" w:rsidRDefault="00295B13" w:rsidP="00295B13">
      <w:pPr>
        <w:pStyle w:val="Prrafodelista"/>
        <w:ind w:left="720"/>
        <w:jc w:val="both"/>
        <w:rPr>
          <w:sz w:val="20"/>
          <w:szCs w:val="20"/>
        </w:rPr>
      </w:pPr>
      <w:r w:rsidRPr="00301F57">
        <w:rPr>
          <w:sz w:val="20"/>
          <w:szCs w:val="20"/>
        </w:rPr>
        <w:t xml:space="preserve">Ingeniero Bioquímico egresada del Instituto Tecnológico de Veracruz en 2002. En 2007, obtuve el grado de Maestro en Ciencias en Veterinaria y Ciencias alimentarias por la </w:t>
      </w:r>
      <w:proofErr w:type="spellStart"/>
      <w:r w:rsidRPr="00301F57">
        <w:rPr>
          <w:sz w:val="20"/>
          <w:szCs w:val="20"/>
        </w:rPr>
        <w:t>Universitat</w:t>
      </w:r>
      <w:proofErr w:type="spellEnd"/>
      <w:r w:rsidRPr="00301F57">
        <w:rPr>
          <w:sz w:val="20"/>
          <w:szCs w:val="20"/>
        </w:rPr>
        <w:t xml:space="preserve"> Autónoma de Barcelona. En 2011, obtuve el grado de Doctor en Ciencia de los Alimentos-Mención Europea- Excelente Cum Laude, por </w:t>
      </w:r>
      <w:proofErr w:type="spellStart"/>
      <w:r w:rsidRPr="00301F57">
        <w:rPr>
          <w:sz w:val="20"/>
          <w:szCs w:val="20"/>
        </w:rPr>
        <w:t>Universitat</w:t>
      </w:r>
      <w:proofErr w:type="spellEnd"/>
      <w:r w:rsidRPr="00301F57">
        <w:rPr>
          <w:sz w:val="20"/>
          <w:szCs w:val="20"/>
        </w:rPr>
        <w:t xml:space="preserve"> Autónoma de Barcelona, además, recibiendo el Premio Extraordinario. Además, cuento con Maestría en Ciencias en Comercialización de la Ciencia y la Tecnología (</w:t>
      </w:r>
      <w:proofErr w:type="gramStart"/>
      <w:r w:rsidRPr="00301F57">
        <w:rPr>
          <w:sz w:val="20"/>
          <w:szCs w:val="20"/>
        </w:rPr>
        <w:t>Master</w:t>
      </w:r>
      <w:proofErr w:type="gramEnd"/>
      <w:r w:rsidRPr="00301F57">
        <w:rPr>
          <w:sz w:val="20"/>
          <w:szCs w:val="20"/>
        </w:rPr>
        <w:t xml:space="preserve"> of </w:t>
      </w:r>
      <w:proofErr w:type="spellStart"/>
      <w:r w:rsidRPr="00301F57">
        <w:rPr>
          <w:sz w:val="20"/>
          <w:szCs w:val="20"/>
        </w:rPr>
        <w:t>Science</w:t>
      </w:r>
      <w:proofErr w:type="spellEnd"/>
      <w:r w:rsidRPr="00301F57">
        <w:rPr>
          <w:sz w:val="20"/>
          <w:szCs w:val="20"/>
        </w:rPr>
        <w:t xml:space="preserve"> and </w:t>
      </w:r>
      <w:proofErr w:type="spellStart"/>
      <w:r w:rsidRPr="00301F57">
        <w:rPr>
          <w:sz w:val="20"/>
          <w:szCs w:val="20"/>
        </w:rPr>
        <w:t>Technology</w:t>
      </w:r>
      <w:proofErr w:type="spellEnd"/>
      <w:r w:rsidRPr="00301F57">
        <w:rPr>
          <w:sz w:val="20"/>
          <w:szCs w:val="20"/>
        </w:rPr>
        <w:t xml:space="preserve"> </w:t>
      </w:r>
      <w:proofErr w:type="spellStart"/>
      <w:r w:rsidRPr="00301F57">
        <w:rPr>
          <w:sz w:val="20"/>
          <w:szCs w:val="20"/>
        </w:rPr>
        <w:t>Commercialization</w:t>
      </w:r>
      <w:proofErr w:type="spellEnd"/>
      <w:r w:rsidRPr="00301F57">
        <w:rPr>
          <w:sz w:val="20"/>
          <w:szCs w:val="20"/>
        </w:rPr>
        <w:t xml:space="preserve">) impartida por la Universidad de Austin, Texas y CIMAV (CGIE). </w:t>
      </w:r>
    </w:p>
    <w:p w14:paraId="6016522E" w14:textId="77777777" w:rsidR="00295B13" w:rsidRPr="00301F57" w:rsidRDefault="00295B13" w:rsidP="00295B13">
      <w:pPr>
        <w:pStyle w:val="Prrafodelista"/>
        <w:ind w:left="720"/>
        <w:jc w:val="both"/>
        <w:rPr>
          <w:sz w:val="20"/>
          <w:szCs w:val="20"/>
        </w:rPr>
      </w:pPr>
      <w:r w:rsidRPr="00301F57">
        <w:rPr>
          <w:sz w:val="20"/>
          <w:szCs w:val="20"/>
        </w:rPr>
        <w:t>Cuento 14 años como investigador en el área de Tecnología Alimentaria y Biotecnología Industrial del Centro de Investigación y Asistencia en Tecnología y Diseño del Estado de Jalisco, A.C. (CIATEJ). Actualmente, estoy a cargo de la Dirección de la Subsede Noreste del CIATEJ. Adscrita como Investigador Titular C y miembro del Sistema Nacional de Investigadores (SNI) nivel I.</w:t>
      </w:r>
    </w:p>
    <w:p w14:paraId="535B9044" w14:textId="77777777" w:rsidR="00295B13" w:rsidRPr="00301F57" w:rsidRDefault="00295B13" w:rsidP="00295B13">
      <w:pPr>
        <w:pStyle w:val="Prrafodelista"/>
        <w:ind w:left="720"/>
        <w:jc w:val="both"/>
        <w:rPr>
          <w:sz w:val="20"/>
          <w:szCs w:val="20"/>
        </w:rPr>
      </w:pPr>
    </w:p>
    <w:p w14:paraId="7ABA6D92" w14:textId="2CB7BC30" w:rsidR="00295B13" w:rsidRDefault="00295B13" w:rsidP="00295B13">
      <w:pPr>
        <w:pStyle w:val="Prrafodelista"/>
        <w:ind w:left="720"/>
        <w:jc w:val="both"/>
        <w:rPr>
          <w:sz w:val="20"/>
          <w:szCs w:val="20"/>
        </w:rPr>
      </w:pPr>
      <w:r w:rsidRPr="00301F57">
        <w:rPr>
          <w:sz w:val="20"/>
          <w:szCs w:val="20"/>
        </w:rPr>
        <w:t>Su trabajo ha fortalecido las líneas de investigación</w:t>
      </w:r>
      <w:r>
        <w:rPr>
          <w:sz w:val="20"/>
          <w:szCs w:val="20"/>
        </w:rPr>
        <w:t xml:space="preserve"> </w:t>
      </w:r>
      <w:r w:rsidRPr="00301F57">
        <w:rPr>
          <w:sz w:val="20"/>
          <w:szCs w:val="20"/>
        </w:rPr>
        <w:t>vinculando la ciencia con la innovación tecnológica y el desarrollo sostenible</w:t>
      </w:r>
      <w:r>
        <w:rPr>
          <w:sz w:val="20"/>
          <w:szCs w:val="20"/>
        </w:rPr>
        <w:t>. Dentro de sus líneas de investigación se encuentran</w:t>
      </w:r>
    </w:p>
    <w:p w14:paraId="02BE2817" w14:textId="77777777" w:rsidR="00295B13" w:rsidRPr="00301F57" w:rsidRDefault="00295B13" w:rsidP="00295B13">
      <w:pPr>
        <w:pStyle w:val="Prrafodelista"/>
        <w:ind w:left="720"/>
        <w:jc w:val="both"/>
        <w:rPr>
          <w:sz w:val="20"/>
          <w:szCs w:val="20"/>
        </w:rPr>
      </w:pPr>
    </w:p>
    <w:p w14:paraId="5D0A7751" w14:textId="77777777" w:rsidR="00295B13" w:rsidRPr="00301F57" w:rsidRDefault="00295B13" w:rsidP="00295B13">
      <w:pPr>
        <w:widowControl/>
        <w:numPr>
          <w:ilvl w:val="0"/>
          <w:numId w:val="2"/>
        </w:numPr>
        <w:autoSpaceDE/>
        <w:autoSpaceDN/>
        <w:spacing w:after="160" w:line="259" w:lineRule="auto"/>
        <w:jc w:val="both"/>
        <w:rPr>
          <w:sz w:val="20"/>
          <w:szCs w:val="20"/>
        </w:rPr>
      </w:pPr>
      <w:r w:rsidRPr="00301F57">
        <w:rPr>
          <w:sz w:val="20"/>
          <w:szCs w:val="20"/>
        </w:rPr>
        <w:t xml:space="preserve">Desarrollo y optimización de procesos de conservación tradicionales (Tratamientos térmicos) y tecnologías emergentes no térmicas (HPP, UHPH, </w:t>
      </w:r>
      <w:proofErr w:type="spellStart"/>
      <w:r w:rsidRPr="00301F57">
        <w:rPr>
          <w:sz w:val="20"/>
          <w:szCs w:val="20"/>
        </w:rPr>
        <w:t>Termosonicación</w:t>
      </w:r>
      <w:proofErr w:type="spellEnd"/>
      <w:r w:rsidRPr="00301F57">
        <w:rPr>
          <w:sz w:val="20"/>
          <w:szCs w:val="20"/>
        </w:rPr>
        <w:t xml:space="preserve"> y pulsos de luz UV) para conservación de alimentos: Lácteos, cárnicos, frutas y vegetales. (Certificación FDA) </w:t>
      </w:r>
    </w:p>
    <w:p w14:paraId="7590533C" w14:textId="77777777" w:rsidR="00295B13" w:rsidRPr="00301F57" w:rsidRDefault="00295B13" w:rsidP="00295B13">
      <w:pPr>
        <w:widowControl/>
        <w:numPr>
          <w:ilvl w:val="0"/>
          <w:numId w:val="2"/>
        </w:numPr>
        <w:autoSpaceDE/>
        <w:autoSpaceDN/>
        <w:spacing w:after="160" w:line="259" w:lineRule="auto"/>
        <w:jc w:val="both"/>
        <w:rPr>
          <w:sz w:val="20"/>
          <w:szCs w:val="20"/>
        </w:rPr>
      </w:pPr>
      <w:r w:rsidRPr="00301F57">
        <w:rPr>
          <w:sz w:val="20"/>
          <w:szCs w:val="20"/>
        </w:rPr>
        <w:t xml:space="preserve">Inocuidad alimentaria (Certificación NSF) </w:t>
      </w:r>
    </w:p>
    <w:p w14:paraId="3CD62BD1" w14:textId="77777777" w:rsidR="00295B13" w:rsidRPr="00301F57" w:rsidRDefault="00295B13" w:rsidP="00295B13">
      <w:pPr>
        <w:widowControl/>
        <w:numPr>
          <w:ilvl w:val="0"/>
          <w:numId w:val="2"/>
        </w:numPr>
        <w:autoSpaceDE/>
        <w:autoSpaceDN/>
        <w:spacing w:after="160" w:line="259" w:lineRule="auto"/>
        <w:jc w:val="both"/>
        <w:rPr>
          <w:sz w:val="20"/>
          <w:szCs w:val="20"/>
        </w:rPr>
      </w:pPr>
      <w:r w:rsidRPr="00301F57">
        <w:rPr>
          <w:sz w:val="20"/>
          <w:szCs w:val="20"/>
        </w:rPr>
        <w:t xml:space="preserve">Extracción de metabolitos de interés con potencial </w:t>
      </w:r>
      <w:proofErr w:type="spellStart"/>
      <w:r w:rsidRPr="00301F57">
        <w:rPr>
          <w:sz w:val="20"/>
          <w:szCs w:val="20"/>
        </w:rPr>
        <w:t>nutracéutico</w:t>
      </w:r>
      <w:proofErr w:type="spellEnd"/>
      <w:r w:rsidRPr="00301F57">
        <w:rPr>
          <w:sz w:val="20"/>
          <w:szCs w:val="20"/>
        </w:rPr>
        <w:t xml:space="preserve"> y antioxidante</w:t>
      </w:r>
    </w:p>
    <w:p w14:paraId="0155FDAB" w14:textId="39D36881" w:rsidR="00295B13" w:rsidRPr="00295B13" w:rsidRDefault="00295B13" w:rsidP="00295B13">
      <w:pPr>
        <w:widowControl/>
        <w:numPr>
          <w:ilvl w:val="0"/>
          <w:numId w:val="2"/>
        </w:numPr>
        <w:autoSpaceDE/>
        <w:autoSpaceDN/>
        <w:spacing w:after="160" w:line="259" w:lineRule="auto"/>
        <w:jc w:val="both"/>
        <w:rPr>
          <w:sz w:val="20"/>
          <w:szCs w:val="20"/>
        </w:rPr>
      </w:pPr>
      <w:r w:rsidRPr="00301F57">
        <w:rPr>
          <w:sz w:val="20"/>
          <w:szCs w:val="20"/>
        </w:rPr>
        <w:t>Revalorización de materias primas y subproductos de origen animal y vegetal mediante transformación y mejora de procesos para el desarrollo de alimentos, recubrimientos y empaques innovadores para el sector alimentario</w:t>
      </w:r>
      <w:proofErr w:type="gramStart"/>
      <w:r w:rsidRPr="00301F57">
        <w:rPr>
          <w:sz w:val="20"/>
          <w:szCs w:val="20"/>
        </w:rPr>
        <w:t xml:space="preserve">. </w:t>
      </w:r>
      <w:r w:rsidRPr="00295B13">
        <w:rPr>
          <w:sz w:val="20"/>
          <w:szCs w:val="20"/>
        </w:rPr>
        <w:t>,</w:t>
      </w:r>
      <w:proofErr w:type="gramEnd"/>
      <w:r w:rsidRPr="00295B13">
        <w:rPr>
          <w:sz w:val="20"/>
          <w:szCs w:val="20"/>
        </w:rPr>
        <w:t xml:space="preserve"> </w:t>
      </w:r>
    </w:p>
    <w:p w14:paraId="5AF14AFB" w14:textId="77777777" w:rsidR="00295B13" w:rsidRPr="00301F57" w:rsidRDefault="00295B13" w:rsidP="00295B13">
      <w:pPr>
        <w:rPr>
          <w:sz w:val="20"/>
          <w:szCs w:val="20"/>
        </w:rPr>
      </w:pPr>
      <w:r w:rsidRPr="00301F57">
        <w:rPr>
          <w:sz w:val="20"/>
          <w:szCs w:val="20"/>
        </w:rPr>
        <w:t> </w:t>
      </w:r>
    </w:p>
    <w:p w14:paraId="75D6726C" w14:textId="77777777" w:rsidR="00295B13" w:rsidRPr="00301F57" w:rsidRDefault="00295B13" w:rsidP="00295B13">
      <w:pPr>
        <w:rPr>
          <w:sz w:val="20"/>
          <w:szCs w:val="20"/>
        </w:rPr>
      </w:pPr>
      <w:r w:rsidRPr="00301F57">
        <w:rPr>
          <w:sz w:val="20"/>
          <w:szCs w:val="20"/>
        </w:rPr>
        <w:t xml:space="preserve">Últimos proyectos: </w:t>
      </w:r>
    </w:p>
    <w:p w14:paraId="3EF08C79" w14:textId="77777777" w:rsidR="00295B13" w:rsidRPr="00295B13" w:rsidRDefault="00295B13" w:rsidP="00295B13">
      <w:pPr>
        <w:pStyle w:val="Prrafodelista"/>
        <w:widowControl/>
        <w:numPr>
          <w:ilvl w:val="0"/>
          <w:numId w:val="6"/>
        </w:numPr>
        <w:autoSpaceDE/>
        <w:autoSpaceDN/>
        <w:spacing w:after="160" w:line="259" w:lineRule="auto"/>
        <w:jc w:val="both"/>
        <w:rPr>
          <w:sz w:val="20"/>
          <w:szCs w:val="20"/>
        </w:rPr>
      </w:pPr>
      <w:r w:rsidRPr="00295B13">
        <w:rPr>
          <w:sz w:val="20"/>
          <w:szCs w:val="20"/>
        </w:rPr>
        <w:t>PEI: Evaluación de la calidad de aceites esenciales cítricos y su interacción con sus fracciones para establecer criterios de estandarización</w:t>
      </w:r>
    </w:p>
    <w:p w14:paraId="2D49E5E2" w14:textId="77777777" w:rsidR="00295B13" w:rsidRPr="00295B13" w:rsidRDefault="00295B13" w:rsidP="00295B13">
      <w:pPr>
        <w:pStyle w:val="Prrafodelista"/>
        <w:widowControl/>
        <w:numPr>
          <w:ilvl w:val="0"/>
          <w:numId w:val="6"/>
        </w:numPr>
        <w:autoSpaceDE/>
        <w:autoSpaceDN/>
        <w:spacing w:after="160" w:line="259" w:lineRule="auto"/>
        <w:jc w:val="both"/>
        <w:rPr>
          <w:sz w:val="20"/>
          <w:szCs w:val="20"/>
        </w:rPr>
      </w:pPr>
      <w:r w:rsidRPr="00295B13">
        <w:rPr>
          <w:sz w:val="20"/>
          <w:szCs w:val="20"/>
        </w:rPr>
        <w:t>FOMIX NL: Desarrollo y puesta en marcha de una línea demostrativa piloto que incorpore elementos de industria 4.0 para la medición en línea, monitoreo y control de procesos de manufactura de la industria agroalimentaria de lácteos.</w:t>
      </w:r>
    </w:p>
    <w:p w14:paraId="0704E679" w14:textId="77777777" w:rsidR="00295B13" w:rsidRPr="00295B13" w:rsidRDefault="00295B13" w:rsidP="00295B13">
      <w:pPr>
        <w:pStyle w:val="Prrafodelista"/>
        <w:widowControl/>
        <w:numPr>
          <w:ilvl w:val="0"/>
          <w:numId w:val="6"/>
        </w:numPr>
        <w:autoSpaceDE/>
        <w:autoSpaceDN/>
        <w:spacing w:after="160" w:line="259" w:lineRule="auto"/>
        <w:jc w:val="both"/>
        <w:rPr>
          <w:sz w:val="20"/>
          <w:szCs w:val="20"/>
        </w:rPr>
      </w:pPr>
      <w:r w:rsidRPr="00295B13">
        <w:rPr>
          <w:sz w:val="20"/>
          <w:szCs w:val="20"/>
        </w:rPr>
        <w:lastRenderedPageBreak/>
        <w:t xml:space="preserve">PROPIOS: Evaluación de una </w:t>
      </w:r>
      <w:proofErr w:type="spellStart"/>
      <w:r w:rsidRPr="00295B13">
        <w:rPr>
          <w:sz w:val="20"/>
          <w:szCs w:val="20"/>
        </w:rPr>
        <w:t>nanoemulsión</w:t>
      </w:r>
      <w:proofErr w:type="spellEnd"/>
      <w:r w:rsidRPr="00295B13">
        <w:rPr>
          <w:sz w:val="20"/>
          <w:szCs w:val="20"/>
        </w:rPr>
        <w:t xml:space="preserve"> para elaborar un recubrimiento a base de biopolímeros naturales en frutas cítricas en un proceso industrial de empacado </w:t>
      </w:r>
    </w:p>
    <w:p w14:paraId="620A5B7D" w14:textId="7E5CE743" w:rsidR="00295B13" w:rsidRPr="00295B13" w:rsidRDefault="00295B13" w:rsidP="00295B13">
      <w:pPr>
        <w:pStyle w:val="Prrafodelista"/>
        <w:widowControl/>
        <w:numPr>
          <w:ilvl w:val="0"/>
          <w:numId w:val="6"/>
        </w:numPr>
        <w:autoSpaceDE/>
        <w:autoSpaceDN/>
        <w:spacing w:after="160" w:line="259" w:lineRule="auto"/>
        <w:jc w:val="both"/>
        <w:rPr>
          <w:sz w:val="20"/>
          <w:szCs w:val="20"/>
        </w:rPr>
      </w:pPr>
      <w:r w:rsidRPr="00295B13">
        <w:rPr>
          <w:sz w:val="20"/>
          <w:szCs w:val="20"/>
        </w:rPr>
        <w:t>PRONACE</w:t>
      </w:r>
      <w:r w:rsidRPr="00295B13">
        <w:rPr>
          <w:sz w:val="20"/>
          <w:szCs w:val="20"/>
        </w:rPr>
        <w:t>S</w:t>
      </w:r>
      <w:r w:rsidRPr="00295B13">
        <w:rPr>
          <w:sz w:val="20"/>
          <w:szCs w:val="20"/>
        </w:rPr>
        <w:t>: Soluciones tecnológicas integrales y articulaciones estratégicas para combatir las pérdidas y el desperdicio de alimentos</w:t>
      </w:r>
    </w:p>
    <w:p w14:paraId="4264B8B4" w14:textId="77777777" w:rsidR="00295B13" w:rsidRPr="00295B13" w:rsidRDefault="00295B13" w:rsidP="00295B13">
      <w:pPr>
        <w:pStyle w:val="Prrafodelista"/>
        <w:widowControl/>
        <w:numPr>
          <w:ilvl w:val="0"/>
          <w:numId w:val="6"/>
        </w:numPr>
        <w:autoSpaceDE/>
        <w:autoSpaceDN/>
        <w:spacing w:after="160" w:line="259" w:lineRule="auto"/>
        <w:jc w:val="both"/>
        <w:rPr>
          <w:sz w:val="20"/>
          <w:szCs w:val="20"/>
        </w:rPr>
      </w:pPr>
      <w:r w:rsidRPr="00295B13">
        <w:rPr>
          <w:sz w:val="20"/>
          <w:szCs w:val="20"/>
        </w:rPr>
        <w:t>PROINNJAL: Validación de un envase biodegradable de un solo uso a partir de una fórmula a base de biopolímero de cáscaras de cítricos</w:t>
      </w:r>
    </w:p>
    <w:p w14:paraId="2D0EB99E" w14:textId="77777777" w:rsidR="00295B13" w:rsidRPr="00295B13" w:rsidRDefault="00295B13" w:rsidP="00295B13">
      <w:pPr>
        <w:pStyle w:val="Prrafodelista"/>
        <w:widowControl/>
        <w:numPr>
          <w:ilvl w:val="0"/>
          <w:numId w:val="6"/>
        </w:numPr>
        <w:autoSpaceDE/>
        <w:autoSpaceDN/>
        <w:spacing w:after="160" w:line="259" w:lineRule="auto"/>
        <w:jc w:val="both"/>
        <w:rPr>
          <w:sz w:val="20"/>
          <w:szCs w:val="20"/>
          <w:lang w:val="en-US"/>
        </w:rPr>
      </w:pPr>
      <w:r w:rsidRPr="00295B13">
        <w:rPr>
          <w:sz w:val="20"/>
          <w:szCs w:val="20"/>
          <w:lang w:val="en-US"/>
        </w:rPr>
        <w:t xml:space="preserve">QUEBEC-JALISCO: </w:t>
      </w:r>
      <w:proofErr w:type="spellStart"/>
      <w:r w:rsidRPr="00295B13">
        <w:rPr>
          <w:sz w:val="20"/>
          <w:szCs w:val="20"/>
          <w:lang w:val="en-US"/>
        </w:rPr>
        <w:t>Biocomposites</w:t>
      </w:r>
      <w:proofErr w:type="spellEnd"/>
      <w:r w:rsidRPr="00295B13">
        <w:rPr>
          <w:sz w:val="20"/>
          <w:szCs w:val="20"/>
          <w:lang w:val="en-US"/>
        </w:rPr>
        <w:t xml:space="preserve"> for food packaging: Enhancing the properties by adding </w:t>
      </w:r>
      <w:proofErr w:type="spellStart"/>
      <w:r w:rsidRPr="00295B13">
        <w:rPr>
          <w:sz w:val="20"/>
          <w:szCs w:val="20"/>
          <w:lang w:val="en-US"/>
        </w:rPr>
        <w:t>nanoclays</w:t>
      </w:r>
      <w:proofErr w:type="spellEnd"/>
      <w:r w:rsidRPr="00295B13">
        <w:rPr>
          <w:sz w:val="20"/>
          <w:szCs w:val="20"/>
          <w:lang w:val="en-US"/>
        </w:rPr>
        <w:t xml:space="preserve"> and bioactive agents.</w:t>
      </w:r>
    </w:p>
    <w:p w14:paraId="28F3AF47" w14:textId="77777777" w:rsidR="00295B13" w:rsidRPr="00295B13" w:rsidRDefault="00295B13" w:rsidP="00295B13">
      <w:pPr>
        <w:pStyle w:val="Prrafodelista"/>
        <w:widowControl/>
        <w:numPr>
          <w:ilvl w:val="0"/>
          <w:numId w:val="6"/>
        </w:numPr>
        <w:pBdr>
          <w:top w:val="nil"/>
          <w:left w:val="nil"/>
          <w:bottom w:val="nil"/>
          <w:right w:val="nil"/>
          <w:between w:val="nil"/>
        </w:pBdr>
        <w:autoSpaceDE/>
        <w:autoSpaceDN/>
        <w:ind w:right="-2"/>
        <w:jc w:val="both"/>
        <w:rPr>
          <w:sz w:val="20"/>
          <w:szCs w:val="20"/>
        </w:rPr>
      </w:pPr>
      <w:r w:rsidRPr="00295B13">
        <w:rPr>
          <w:sz w:val="20"/>
          <w:szCs w:val="20"/>
        </w:rPr>
        <w:t xml:space="preserve">MADTEC-475 (SECIHTI): Incremento del nivel de madurez tecnológica de un proceso para la obtención de </w:t>
      </w:r>
      <w:proofErr w:type="spellStart"/>
      <w:r w:rsidRPr="00295B13">
        <w:rPr>
          <w:sz w:val="20"/>
          <w:szCs w:val="20"/>
        </w:rPr>
        <w:t>biocompositos</w:t>
      </w:r>
      <w:proofErr w:type="spellEnd"/>
      <w:r w:rsidRPr="00295B13">
        <w:rPr>
          <w:sz w:val="20"/>
          <w:szCs w:val="20"/>
        </w:rPr>
        <w:t xml:space="preserve"> biodegradables obtenidos a partir de </w:t>
      </w:r>
      <w:proofErr w:type="spellStart"/>
      <w:r w:rsidRPr="00295B13">
        <w:rPr>
          <w:sz w:val="20"/>
          <w:szCs w:val="20"/>
        </w:rPr>
        <w:t>agroresiduos</w:t>
      </w:r>
      <w:proofErr w:type="spellEnd"/>
      <w:r w:rsidRPr="00295B13">
        <w:rPr>
          <w:sz w:val="20"/>
          <w:szCs w:val="20"/>
        </w:rPr>
        <w:t>.</w:t>
      </w:r>
    </w:p>
    <w:p w14:paraId="2797F835" w14:textId="77777777" w:rsidR="00295B13" w:rsidRDefault="00295B13" w:rsidP="00295B13">
      <w:pPr>
        <w:pStyle w:val="Textoindependiente"/>
        <w:ind w:left="262"/>
        <w:jc w:val="both"/>
      </w:pPr>
    </w:p>
    <w:p w14:paraId="0C19D2B0" w14:textId="77777777" w:rsidR="00295B13" w:rsidRDefault="00295B13" w:rsidP="00295B13">
      <w:pPr>
        <w:pStyle w:val="Textoindependiente"/>
        <w:ind w:left="262"/>
        <w:jc w:val="both"/>
      </w:pPr>
    </w:p>
    <w:p w14:paraId="55B45DB6" w14:textId="0A7FB767" w:rsidR="00295B13" w:rsidRDefault="00295B13" w:rsidP="00295B13">
      <w:pPr>
        <w:pStyle w:val="Textoindependiente"/>
        <w:ind w:left="262"/>
        <w:jc w:val="both"/>
      </w:pPr>
      <w:r>
        <w:t xml:space="preserve">En la Maestría en Ciencias en Innovación Biotecnológica ha contribuido con la formación de recursos humanos de alto nivel mediante la impartición de cursos especializados, dirección de proyectos de tesis de maestría, participación en comités tutoriales, así como la generación de infraestructura y colaboración con el sector productivo. </w:t>
      </w:r>
    </w:p>
    <w:p w14:paraId="60ABA815" w14:textId="18B6B882" w:rsidR="00295B13" w:rsidRDefault="00295B13" w:rsidP="00295B13">
      <w:pPr>
        <w:pStyle w:val="Textoindependiente"/>
        <w:ind w:left="262"/>
        <w:jc w:val="both"/>
      </w:pPr>
      <w:r>
        <w:t xml:space="preserve">Alumnos graduados en los últimos cuatro años: </w:t>
      </w:r>
    </w:p>
    <w:p w14:paraId="1C2AC002" w14:textId="77777777" w:rsidR="00295B13" w:rsidRDefault="00295B13" w:rsidP="00295B13">
      <w:pPr>
        <w:pStyle w:val="Textoindependiente"/>
        <w:ind w:left="567"/>
        <w:jc w:val="both"/>
      </w:pPr>
      <w:r>
        <w:t xml:space="preserve">2020. </w:t>
      </w:r>
      <w:proofErr w:type="gramStart"/>
      <w:r>
        <w:t>Director</w:t>
      </w:r>
      <w:proofErr w:type="gramEnd"/>
      <w:r>
        <w:t xml:space="preserve"> grado </w:t>
      </w:r>
      <w:proofErr w:type="spellStart"/>
      <w:r>
        <w:t>Maestría</w:t>
      </w:r>
      <w:proofErr w:type="spellEnd"/>
      <w:r>
        <w:t xml:space="preserve"> en Ciencias en </w:t>
      </w:r>
      <w:proofErr w:type="spellStart"/>
      <w:r>
        <w:t>Innovación</w:t>
      </w:r>
      <w:proofErr w:type="spellEnd"/>
      <w:r>
        <w:t xml:space="preserve"> </w:t>
      </w:r>
      <w:proofErr w:type="spellStart"/>
      <w:r>
        <w:t>Biotecnológica</w:t>
      </w:r>
      <w:proofErr w:type="spellEnd"/>
      <w:r>
        <w:t xml:space="preserve"> </w:t>
      </w:r>
      <w:proofErr w:type="spellStart"/>
      <w:r>
        <w:t>maestría</w:t>
      </w:r>
      <w:proofErr w:type="spellEnd"/>
      <w:r>
        <w:t xml:space="preserve">. </w:t>
      </w:r>
      <w:proofErr w:type="spellStart"/>
      <w:r>
        <w:t>Extracción</w:t>
      </w:r>
      <w:proofErr w:type="spellEnd"/>
      <w:r>
        <w:t xml:space="preserve"> y </w:t>
      </w:r>
      <w:proofErr w:type="spellStart"/>
      <w:r>
        <w:t>separación</w:t>
      </w:r>
      <w:proofErr w:type="spellEnd"/>
      <w:r>
        <w:t xml:space="preserve"> de </w:t>
      </w:r>
      <w:proofErr w:type="spellStart"/>
      <w:r>
        <w:t>moléculas</w:t>
      </w:r>
      <w:proofErr w:type="spellEnd"/>
      <w:r>
        <w:t xml:space="preserve"> </w:t>
      </w:r>
      <w:proofErr w:type="spellStart"/>
      <w:r>
        <w:t>bioactivas</w:t>
      </w:r>
      <w:proofErr w:type="spellEnd"/>
      <w:r>
        <w:t xml:space="preserve"> del aceite de semilla de calabaza por </w:t>
      </w:r>
      <w:proofErr w:type="spellStart"/>
      <w:r>
        <w:t>métodos</w:t>
      </w:r>
      <w:proofErr w:type="spellEnd"/>
      <w:r>
        <w:t xml:space="preserve"> emergentes (finalizada). Alejandra </w:t>
      </w:r>
      <w:proofErr w:type="spellStart"/>
      <w:r>
        <w:t>Sánchez</w:t>
      </w:r>
      <w:proofErr w:type="spellEnd"/>
      <w:r>
        <w:t xml:space="preserve"> Quiroz</w:t>
      </w:r>
    </w:p>
    <w:p w14:paraId="2F14D003" w14:textId="77777777" w:rsidR="00295B13" w:rsidRDefault="00295B13" w:rsidP="00295B13">
      <w:pPr>
        <w:pStyle w:val="Textoindependiente"/>
        <w:ind w:left="567"/>
        <w:jc w:val="both"/>
      </w:pPr>
      <w:r>
        <w:t xml:space="preserve">2022 </w:t>
      </w:r>
      <w:proofErr w:type="gramStart"/>
      <w:r>
        <w:t>Director</w:t>
      </w:r>
      <w:proofErr w:type="gramEnd"/>
      <w:r>
        <w:t xml:space="preserve"> </w:t>
      </w:r>
      <w:proofErr w:type="spellStart"/>
      <w:r>
        <w:t>Maestría</w:t>
      </w:r>
      <w:proofErr w:type="spellEnd"/>
      <w:r>
        <w:t xml:space="preserve"> en Ciencias en </w:t>
      </w:r>
      <w:proofErr w:type="spellStart"/>
      <w:r>
        <w:t>Innovación</w:t>
      </w:r>
      <w:proofErr w:type="spellEnd"/>
      <w:r>
        <w:t xml:space="preserve"> </w:t>
      </w:r>
      <w:proofErr w:type="spellStart"/>
      <w:r>
        <w:t>Biotecnológica</w:t>
      </w:r>
      <w:proofErr w:type="spellEnd"/>
      <w:r>
        <w:t xml:space="preserve"> grado </w:t>
      </w:r>
      <w:proofErr w:type="spellStart"/>
      <w:r>
        <w:t>maestría</w:t>
      </w:r>
      <w:proofErr w:type="spellEnd"/>
      <w:r>
        <w:t xml:space="preserve">. </w:t>
      </w:r>
      <w:proofErr w:type="spellStart"/>
      <w:r>
        <w:t>Caracterización</w:t>
      </w:r>
      <w:proofErr w:type="spellEnd"/>
      <w:r>
        <w:t xml:space="preserve"> de </w:t>
      </w:r>
      <w:proofErr w:type="spellStart"/>
      <w:r>
        <w:t>proteínas</w:t>
      </w:r>
      <w:proofErr w:type="spellEnd"/>
      <w:r>
        <w:t xml:space="preserve"> de leche concentrada y su efecto en el monitoreo de la </w:t>
      </w:r>
      <w:proofErr w:type="spellStart"/>
      <w:r>
        <w:t>coagulación</w:t>
      </w:r>
      <w:proofErr w:type="spellEnd"/>
      <w:r>
        <w:t xml:space="preserve"> utilizando </w:t>
      </w:r>
      <w:proofErr w:type="spellStart"/>
      <w:r>
        <w:t>tecnologías</w:t>
      </w:r>
      <w:proofErr w:type="spellEnd"/>
      <w:r>
        <w:t xml:space="preserve"> </w:t>
      </w:r>
      <w:proofErr w:type="spellStart"/>
      <w:r>
        <w:t>ópticas</w:t>
      </w:r>
      <w:proofErr w:type="spellEnd"/>
      <w:r>
        <w:t xml:space="preserve"> (finalizada). Alejandra </w:t>
      </w:r>
      <w:proofErr w:type="spellStart"/>
      <w:r>
        <w:t>González</w:t>
      </w:r>
      <w:proofErr w:type="spellEnd"/>
      <w:r>
        <w:t xml:space="preserve"> Altamirano.</w:t>
      </w:r>
    </w:p>
    <w:p w14:paraId="4C7CE146" w14:textId="77777777" w:rsidR="00295B13" w:rsidRDefault="00295B13" w:rsidP="00295B13">
      <w:pPr>
        <w:pStyle w:val="Textoindependiente"/>
        <w:ind w:left="567"/>
        <w:jc w:val="both"/>
      </w:pPr>
      <w:r>
        <w:t xml:space="preserve">2024. </w:t>
      </w:r>
      <w:proofErr w:type="gramStart"/>
      <w:r>
        <w:t>Co-Director</w:t>
      </w:r>
      <w:proofErr w:type="gramEnd"/>
      <w:r>
        <w:t xml:space="preserve"> Tesis licenciatura en </w:t>
      </w:r>
      <w:proofErr w:type="spellStart"/>
      <w:r>
        <w:t>Ingeniería</w:t>
      </w:r>
      <w:proofErr w:type="spellEnd"/>
      <w:r>
        <w:t xml:space="preserve"> </w:t>
      </w:r>
      <w:proofErr w:type="spellStart"/>
      <w:r>
        <w:t>Bioquímica</w:t>
      </w:r>
      <w:proofErr w:type="spellEnd"/>
      <w:r>
        <w:t xml:space="preserve">. Instituto </w:t>
      </w:r>
      <w:proofErr w:type="spellStart"/>
      <w:r>
        <w:t>Tecnológico</w:t>
      </w:r>
      <w:proofErr w:type="spellEnd"/>
      <w:r>
        <w:t xml:space="preserve"> de </w:t>
      </w:r>
      <w:proofErr w:type="spellStart"/>
      <w:r>
        <w:t>Acayucán</w:t>
      </w:r>
      <w:proofErr w:type="spellEnd"/>
      <w:r>
        <w:t xml:space="preserve">. Funcionalidad de cepas BAL comerciales y nativas en bebidas fermentada. Cristina Isabel Tadeo </w:t>
      </w:r>
      <w:proofErr w:type="spellStart"/>
      <w:r>
        <w:t>Fernández</w:t>
      </w:r>
      <w:proofErr w:type="spellEnd"/>
      <w:r>
        <w:t xml:space="preserve"> (finalizada). Mayo 2024.</w:t>
      </w:r>
    </w:p>
    <w:p w14:paraId="037BFCAB" w14:textId="6DDB20A1" w:rsidR="00295B13" w:rsidRDefault="00295B13" w:rsidP="00295B13">
      <w:pPr>
        <w:pStyle w:val="Textoindependiente"/>
        <w:ind w:left="567"/>
        <w:jc w:val="both"/>
      </w:pPr>
      <w:r>
        <w:t xml:space="preserve">2023-2025 </w:t>
      </w:r>
      <w:proofErr w:type="gramStart"/>
      <w:r>
        <w:t>Director</w:t>
      </w:r>
      <w:proofErr w:type="gramEnd"/>
      <w:r>
        <w:t xml:space="preserve"> </w:t>
      </w:r>
      <w:proofErr w:type="spellStart"/>
      <w:r>
        <w:t>Maestría</w:t>
      </w:r>
      <w:proofErr w:type="spellEnd"/>
      <w:r>
        <w:t xml:space="preserve"> en Ciencias en </w:t>
      </w:r>
      <w:proofErr w:type="spellStart"/>
      <w:r>
        <w:t>Innovación</w:t>
      </w:r>
      <w:proofErr w:type="spellEnd"/>
      <w:r>
        <w:t xml:space="preserve"> </w:t>
      </w:r>
      <w:proofErr w:type="spellStart"/>
      <w:r>
        <w:t>Biotecnológica</w:t>
      </w:r>
      <w:proofErr w:type="spellEnd"/>
      <w:r>
        <w:t xml:space="preserve"> grado </w:t>
      </w:r>
      <w:proofErr w:type="spellStart"/>
      <w:r>
        <w:t>maestría</w:t>
      </w:r>
      <w:proofErr w:type="spellEnd"/>
      <w:r>
        <w:t xml:space="preserve">. Desarrollo de una </w:t>
      </w:r>
      <w:proofErr w:type="spellStart"/>
      <w:r>
        <w:t>formulación</w:t>
      </w:r>
      <w:proofErr w:type="spellEnd"/>
      <w:r>
        <w:t xml:space="preserve"> a base de </w:t>
      </w:r>
      <w:proofErr w:type="spellStart"/>
      <w:r>
        <w:t>cáscara</w:t>
      </w:r>
      <w:proofErr w:type="spellEnd"/>
      <w:r>
        <w:t xml:space="preserve"> de </w:t>
      </w:r>
      <w:proofErr w:type="spellStart"/>
      <w:r>
        <w:t>cítricos</w:t>
      </w:r>
      <w:proofErr w:type="spellEnd"/>
      <w:r>
        <w:t xml:space="preserve"> para la </w:t>
      </w:r>
      <w:proofErr w:type="spellStart"/>
      <w:r>
        <w:t>elaboración</w:t>
      </w:r>
      <w:proofErr w:type="spellEnd"/>
      <w:r>
        <w:t xml:space="preserve"> de un envase biodegradable activo. Daniela Alejandra Robles Vences.</w:t>
      </w:r>
    </w:p>
    <w:p w14:paraId="4698CEAA" w14:textId="77777777" w:rsidR="00295B13" w:rsidRDefault="00295B13" w:rsidP="00295B13">
      <w:pPr>
        <w:pStyle w:val="Textoindependiente"/>
      </w:pPr>
    </w:p>
    <w:p w14:paraId="6F3D1F7B" w14:textId="77777777" w:rsidR="00295B13" w:rsidRDefault="00295B13" w:rsidP="00295B13">
      <w:pPr>
        <w:pStyle w:val="Textoindependiente"/>
      </w:pPr>
    </w:p>
    <w:p w14:paraId="2BF3C88B" w14:textId="77777777" w:rsidR="000B3974" w:rsidRDefault="000B3974">
      <w:pPr>
        <w:pStyle w:val="Textoindependiente"/>
      </w:pPr>
    </w:p>
    <w:p w14:paraId="42613CC9" w14:textId="77777777" w:rsidR="000B3974" w:rsidRDefault="000B3974">
      <w:pPr>
        <w:pStyle w:val="Textoindependiente"/>
      </w:pPr>
    </w:p>
    <w:p w14:paraId="2765BF04" w14:textId="77777777" w:rsidR="000B3974" w:rsidRDefault="000B3974">
      <w:pPr>
        <w:pStyle w:val="Textoindependiente"/>
      </w:pPr>
    </w:p>
    <w:p w14:paraId="23379EE1" w14:textId="77777777" w:rsidR="000B3974" w:rsidRDefault="000B3974">
      <w:pPr>
        <w:ind w:left="2340"/>
        <w:rPr>
          <w:sz w:val="13"/>
        </w:rPr>
      </w:pPr>
    </w:p>
    <w:sectPr w:rsidR="000B3974" w:rsidSect="00295B13">
      <w:type w:val="continuous"/>
      <w:pgSz w:w="12240" w:h="15840"/>
      <w:pgMar w:top="1820" w:right="1440" w:bottom="218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A4327"/>
    <w:multiLevelType w:val="multilevel"/>
    <w:tmpl w:val="DF0EC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B47C64"/>
    <w:multiLevelType w:val="hybridMultilevel"/>
    <w:tmpl w:val="C2BE63F0"/>
    <w:lvl w:ilvl="0" w:tplc="5D66713A">
      <w:start w:val="1"/>
      <w:numFmt w:val="bullet"/>
      <w:lvlText w:val="§"/>
      <w:lvlJc w:val="left"/>
      <w:pPr>
        <w:tabs>
          <w:tab w:val="num" w:pos="720"/>
        </w:tabs>
        <w:ind w:left="720" w:hanging="360"/>
      </w:pPr>
      <w:rPr>
        <w:rFonts w:ascii="Wingdings" w:hAnsi="Wingdings" w:hint="default"/>
      </w:rPr>
    </w:lvl>
    <w:lvl w:ilvl="1" w:tplc="30A2357A" w:tentative="1">
      <w:start w:val="1"/>
      <w:numFmt w:val="bullet"/>
      <w:lvlText w:val="§"/>
      <w:lvlJc w:val="left"/>
      <w:pPr>
        <w:tabs>
          <w:tab w:val="num" w:pos="1440"/>
        </w:tabs>
        <w:ind w:left="1440" w:hanging="360"/>
      </w:pPr>
      <w:rPr>
        <w:rFonts w:ascii="Wingdings" w:hAnsi="Wingdings" w:hint="default"/>
      </w:rPr>
    </w:lvl>
    <w:lvl w:ilvl="2" w:tplc="DC76477E" w:tentative="1">
      <w:start w:val="1"/>
      <w:numFmt w:val="bullet"/>
      <w:lvlText w:val="§"/>
      <w:lvlJc w:val="left"/>
      <w:pPr>
        <w:tabs>
          <w:tab w:val="num" w:pos="2160"/>
        </w:tabs>
        <w:ind w:left="2160" w:hanging="360"/>
      </w:pPr>
      <w:rPr>
        <w:rFonts w:ascii="Wingdings" w:hAnsi="Wingdings" w:hint="default"/>
      </w:rPr>
    </w:lvl>
    <w:lvl w:ilvl="3" w:tplc="33326030" w:tentative="1">
      <w:start w:val="1"/>
      <w:numFmt w:val="bullet"/>
      <w:lvlText w:val="§"/>
      <w:lvlJc w:val="left"/>
      <w:pPr>
        <w:tabs>
          <w:tab w:val="num" w:pos="2880"/>
        </w:tabs>
        <w:ind w:left="2880" w:hanging="360"/>
      </w:pPr>
      <w:rPr>
        <w:rFonts w:ascii="Wingdings" w:hAnsi="Wingdings" w:hint="default"/>
      </w:rPr>
    </w:lvl>
    <w:lvl w:ilvl="4" w:tplc="99F4D4F2" w:tentative="1">
      <w:start w:val="1"/>
      <w:numFmt w:val="bullet"/>
      <w:lvlText w:val="§"/>
      <w:lvlJc w:val="left"/>
      <w:pPr>
        <w:tabs>
          <w:tab w:val="num" w:pos="3600"/>
        </w:tabs>
        <w:ind w:left="3600" w:hanging="360"/>
      </w:pPr>
      <w:rPr>
        <w:rFonts w:ascii="Wingdings" w:hAnsi="Wingdings" w:hint="default"/>
      </w:rPr>
    </w:lvl>
    <w:lvl w:ilvl="5" w:tplc="E6784988" w:tentative="1">
      <w:start w:val="1"/>
      <w:numFmt w:val="bullet"/>
      <w:lvlText w:val="§"/>
      <w:lvlJc w:val="left"/>
      <w:pPr>
        <w:tabs>
          <w:tab w:val="num" w:pos="4320"/>
        </w:tabs>
        <w:ind w:left="4320" w:hanging="360"/>
      </w:pPr>
      <w:rPr>
        <w:rFonts w:ascii="Wingdings" w:hAnsi="Wingdings" w:hint="default"/>
      </w:rPr>
    </w:lvl>
    <w:lvl w:ilvl="6" w:tplc="529230A4" w:tentative="1">
      <w:start w:val="1"/>
      <w:numFmt w:val="bullet"/>
      <w:lvlText w:val="§"/>
      <w:lvlJc w:val="left"/>
      <w:pPr>
        <w:tabs>
          <w:tab w:val="num" w:pos="5040"/>
        </w:tabs>
        <w:ind w:left="5040" w:hanging="360"/>
      </w:pPr>
      <w:rPr>
        <w:rFonts w:ascii="Wingdings" w:hAnsi="Wingdings" w:hint="default"/>
      </w:rPr>
    </w:lvl>
    <w:lvl w:ilvl="7" w:tplc="5B30D6DE" w:tentative="1">
      <w:start w:val="1"/>
      <w:numFmt w:val="bullet"/>
      <w:lvlText w:val="§"/>
      <w:lvlJc w:val="left"/>
      <w:pPr>
        <w:tabs>
          <w:tab w:val="num" w:pos="5760"/>
        </w:tabs>
        <w:ind w:left="5760" w:hanging="360"/>
      </w:pPr>
      <w:rPr>
        <w:rFonts w:ascii="Wingdings" w:hAnsi="Wingdings" w:hint="default"/>
      </w:rPr>
    </w:lvl>
    <w:lvl w:ilvl="8" w:tplc="7DF0026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967EC7"/>
    <w:multiLevelType w:val="hybridMultilevel"/>
    <w:tmpl w:val="B8D2E5C2"/>
    <w:lvl w:ilvl="0" w:tplc="F2B49914">
      <w:start w:val="1"/>
      <w:numFmt w:val="bullet"/>
      <w:lvlText w:val="•"/>
      <w:lvlJc w:val="left"/>
      <w:pPr>
        <w:tabs>
          <w:tab w:val="num" w:pos="720"/>
        </w:tabs>
        <w:ind w:left="720" w:hanging="360"/>
      </w:pPr>
      <w:rPr>
        <w:rFonts w:ascii="Arial" w:hAnsi="Arial" w:hint="default"/>
      </w:rPr>
    </w:lvl>
    <w:lvl w:ilvl="1" w:tplc="403A4C2C" w:tentative="1">
      <w:start w:val="1"/>
      <w:numFmt w:val="bullet"/>
      <w:lvlText w:val="•"/>
      <w:lvlJc w:val="left"/>
      <w:pPr>
        <w:tabs>
          <w:tab w:val="num" w:pos="1440"/>
        </w:tabs>
        <w:ind w:left="1440" w:hanging="360"/>
      </w:pPr>
      <w:rPr>
        <w:rFonts w:ascii="Arial" w:hAnsi="Arial" w:hint="default"/>
      </w:rPr>
    </w:lvl>
    <w:lvl w:ilvl="2" w:tplc="9D1CBFFE" w:tentative="1">
      <w:start w:val="1"/>
      <w:numFmt w:val="bullet"/>
      <w:lvlText w:val="•"/>
      <w:lvlJc w:val="left"/>
      <w:pPr>
        <w:tabs>
          <w:tab w:val="num" w:pos="2160"/>
        </w:tabs>
        <w:ind w:left="2160" w:hanging="360"/>
      </w:pPr>
      <w:rPr>
        <w:rFonts w:ascii="Arial" w:hAnsi="Arial" w:hint="default"/>
      </w:rPr>
    </w:lvl>
    <w:lvl w:ilvl="3" w:tplc="1236114E" w:tentative="1">
      <w:start w:val="1"/>
      <w:numFmt w:val="bullet"/>
      <w:lvlText w:val="•"/>
      <w:lvlJc w:val="left"/>
      <w:pPr>
        <w:tabs>
          <w:tab w:val="num" w:pos="2880"/>
        </w:tabs>
        <w:ind w:left="2880" w:hanging="360"/>
      </w:pPr>
      <w:rPr>
        <w:rFonts w:ascii="Arial" w:hAnsi="Arial" w:hint="default"/>
      </w:rPr>
    </w:lvl>
    <w:lvl w:ilvl="4" w:tplc="5B427A72" w:tentative="1">
      <w:start w:val="1"/>
      <w:numFmt w:val="bullet"/>
      <w:lvlText w:val="•"/>
      <w:lvlJc w:val="left"/>
      <w:pPr>
        <w:tabs>
          <w:tab w:val="num" w:pos="3600"/>
        </w:tabs>
        <w:ind w:left="3600" w:hanging="360"/>
      </w:pPr>
      <w:rPr>
        <w:rFonts w:ascii="Arial" w:hAnsi="Arial" w:hint="default"/>
      </w:rPr>
    </w:lvl>
    <w:lvl w:ilvl="5" w:tplc="FA24D992" w:tentative="1">
      <w:start w:val="1"/>
      <w:numFmt w:val="bullet"/>
      <w:lvlText w:val="•"/>
      <w:lvlJc w:val="left"/>
      <w:pPr>
        <w:tabs>
          <w:tab w:val="num" w:pos="4320"/>
        </w:tabs>
        <w:ind w:left="4320" w:hanging="360"/>
      </w:pPr>
      <w:rPr>
        <w:rFonts w:ascii="Arial" w:hAnsi="Arial" w:hint="default"/>
      </w:rPr>
    </w:lvl>
    <w:lvl w:ilvl="6" w:tplc="3AB4558E" w:tentative="1">
      <w:start w:val="1"/>
      <w:numFmt w:val="bullet"/>
      <w:lvlText w:val="•"/>
      <w:lvlJc w:val="left"/>
      <w:pPr>
        <w:tabs>
          <w:tab w:val="num" w:pos="5040"/>
        </w:tabs>
        <w:ind w:left="5040" w:hanging="360"/>
      </w:pPr>
      <w:rPr>
        <w:rFonts w:ascii="Arial" w:hAnsi="Arial" w:hint="default"/>
      </w:rPr>
    </w:lvl>
    <w:lvl w:ilvl="7" w:tplc="891A1E20" w:tentative="1">
      <w:start w:val="1"/>
      <w:numFmt w:val="bullet"/>
      <w:lvlText w:val="•"/>
      <w:lvlJc w:val="left"/>
      <w:pPr>
        <w:tabs>
          <w:tab w:val="num" w:pos="5760"/>
        </w:tabs>
        <w:ind w:left="5760" w:hanging="360"/>
      </w:pPr>
      <w:rPr>
        <w:rFonts w:ascii="Arial" w:hAnsi="Arial" w:hint="default"/>
      </w:rPr>
    </w:lvl>
    <w:lvl w:ilvl="8" w:tplc="2E9C976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4D054C0"/>
    <w:multiLevelType w:val="hybridMultilevel"/>
    <w:tmpl w:val="1442A0F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4E5C60CD"/>
    <w:multiLevelType w:val="hybridMultilevel"/>
    <w:tmpl w:val="AC6E948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6AD54BA9"/>
    <w:multiLevelType w:val="hybridMultilevel"/>
    <w:tmpl w:val="A8067C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974"/>
    <w:rsid w:val="000B3974"/>
    <w:rsid w:val="00295B13"/>
    <w:rsid w:val="00344D32"/>
    <w:rsid w:val="00796A4F"/>
    <w:rsid w:val="00B91209"/>
    <w:rsid w:val="00B9240D"/>
    <w:rsid w:val="00D5011C"/>
    <w:rsid w:val="00F10B8A"/>
    <w:rsid w:val="00F75E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CDE28"/>
  <w15:docId w15:val="{89D7ED35-6A84-42CC-B887-A1A1E777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262"/>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0"/>
    <w:qFormat/>
    <w:pPr>
      <w:ind w:left="262"/>
      <w:jc w:val="both"/>
    </w:pPr>
    <w:rPr>
      <w:b/>
      <w:bCs/>
      <w:i/>
      <w:i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table" w:styleId="Tablaconcuadrculaclara">
    <w:name w:val="Grid Table Light"/>
    <w:basedOn w:val="Tablanormal"/>
    <w:uiPriority w:val="40"/>
    <w:rsid w:val="00D5011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54916">
      <w:bodyDiv w:val="1"/>
      <w:marLeft w:val="0"/>
      <w:marRight w:val="0"/>
      <w:marTop w:val="0"/>
      <w:marBottom w:val="0"/>
      <w:divBdr>
        <w:top w:val="none" w:sz="0" w:space="0" w:color="auto"/>
        <w:left w:val="none" w:sz="0" w:space="0" w:color="auto"/>
        <w:bottom w:val="none" w:sz="0" w:space="0" w:color="auto"/>
        <w:right w:val="none" w:sz="0" w:space="0" w:color="auto"/>
      </w:divBdr>
    </w:div>
    <w:div w:id="108358499">
      <w:bodyDiv w:val="1"/>
      <w:marLeft w:val="0"/>
      <w:marRight w:val="0"/>
      <w:marTop w:val="0"/>
      <w:marBottom w:val="0"/>
      <w:divBdr>
        <w:top w:val="none" w:sz="0" w:space="0" w:color="auto"/>
        <w:left w:val="none" w:sz="0" w:space="0" w:color="auto"/>
        <w:bottom w:val="none" w:sz="0" w:space="0" w:color="auto"/>
        <w:right w:val="none" w:sz="0" w:space="0" w:color="auto"/>
      </w:divBdr>
    </w:div>
    <w:div w:id="329716412">
      <w:bodyDiv w:val="1"/>
      <w:marLeft w:val="0"/>
      <w:marRight w:val="0"/>
      <w:marTop w:val="0"/>
      <w:marBottom w:val="0"/>
      <w:divBdr>
        <w:top w:val="none" w:sz="0" w:space="0" w:color="auto"/>
        <w:left w:val="none" w:sz="0" w:space="0" w:color="auto"/>
        <w:bottom w:val="none" w:sz="0" w:space="0" w:color="auto"/>
        <w:right w:val="none" w:sz="0" w:space="0" w:color="auto"/>
      </w:divBdr>
    </w:div>
    <w:div w:id="867450016">
      <w:bodyDiv w:val="1"/>
      <w:marLeft w:val="0"/>
      <w:marRight w:val="0"/>
      <w:marTop w:val="0"/>
      <w:marBottom w:val="0"/>
      <w:divBdr>
        <w:top w:val="none" w:sz="0" w:space="0" w:color="auto"/>
        <w:left w:val="none" w:sz="0" w:space="0" w:color="auto"/>
        <w:bottom w:val="none" w:sz="0" w:space="0" w:color="auto"/>
        <w:right w:val="none" w:sz="0" w:space="0" w:color="auto"/>
      </w:divBdr>
    </w:div>
    <w:div w:id="1271158076">
      <w:bodyDiv w:val="1"/>
      <w:marLeft w:val="0"/>
      <w:marRight w:val="0"/>
      <w:marTop w:val="0"/>
      <w:marBottom w:val="0"/>
      <w:divBdr>
        <w:top w:val="none" w:sz="0" w:space="0" w:color="auto"/>
        <w:left w:val="none" w:sz="0" w:space="0" w:color="auto"/>
        <w:bottom w:val="none" w:sz="0" w:space="0" w:color="auto"/>
        <w:right w:val="none" w:sz="0" w:space="0" w:color="auto"/>
      </w:divBdr>
    </w:div>
    <w:div w:id="1458184019">
      <w:bodyDiv w:val="1"/>
      <w:marLeft w:val="0"/>
      <w:marRight w:val="0"/>
      <w:marTop w:val="0"/>
      <w:marBottom w:val="0"/>
      <w:divBdr>
        <w:top w:val="none" w:sz="0" w:space="0" w:color="auto"/>
        <w:left w:val="none" w:sz="0" w:space="0" w:color="auto"/>
        <w:bottom w:val="none" w:sz="0" w:space="0" w:color="auto"/>
        <w:right w:val="none" w:sz="0" w:space="0" w:color="auto"/>
      </w:divBdr>
    </w:div>
    <w:div w:id="1797795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695</Words>
  <Characters>3827</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Andrés Silva Páez</dc:creator>
  <cp:lastModifiedBy>Usuario de Microsoft Office</cp:lastModifiedBy>
  <cp:revision>2</cp:revision>
  <dcterms:created xsi:type="dcterms:W3CDTF">2025-11-05T01:06:00Z</dcterms:created>
  <dcterms:modified xsi:type="dcterms:W3CDTF">2025-11-05T01:06:00Z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2025-10-07T00:00:00Z</vt:filetime>
  </property>
  <property fmtid="{D5CDD505-2E9C-101B-9397-08002B2CF9AE}" pid="3" name="Creator">
    <vt:lpwstr>Microsoft® Word 2019</vt:lpwstr>
  </property>
  <property fmtid="{D5CDD505-2E9C-101B-9397-08002B2CF9AE}" pid="4" name="LastSaved">
    <vt:filetime>2025-10-16T00:00:00Z</vt:filetime>
  </property>
  <property fmtid="{D5CDD505-2E9C-101B-9397-08002B2CF9AE}" pid="5" name="Producer">
    <vt:lpwstr>Microsoft® Word 2019</vt:lpwstr>
  </property>
</Properties>
</file>