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2D650" w14:textId="14641D99" w:rsidR="007E2AC8" w:rsidRDefault="007E2AC8" w:rsidP="00CC73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Acciones institucionales </w:t>
      </w:r>
      <w:r w:rsidRPr="00C82C46">
        <w:rPr>
          <w:b/>
          <w:bCs/>
          <w:sz w:val="28"/>
          <w:szCs w:val="28"/>
        </w:rPr>
        <w:t xml:space="preserve">de retribución social </w:t>
      </w:r>
      <w:r>
        <w:rPr>
          <w:b/>
          <w:bCs/>
          <w:sz w:val="28"/>
          <w:szCs w:val="28"/>
        </w:rPr>
        <w:t xml:space="preserve">y de cooperación interinstitucional </w:t>
      </w:r>
      <w:r w:rsidRPr="00C82C46">
        <w:rPr>
          <w:b/>
          <w:bCs/>
          <w:sz w:val="28"/>
          <w:szCs w:val="28"/>
        </w:rPr>
        <w:t>en el CIATEJ</w:t>
      </w:r>
      <w:r>
        <w:rPr>
          <w:b/>
          <w:bCs/>
          <w:sz w:val="28"/>
          <w:szCs w:val="28"/>
        </w:rPr>
        <w:t>.</w:t>
      </w:r>
    </w:p>
    <w:p w14:paraId="5FD03EE3" w14:textId="77777777" w:rsidR="007E2AC8" w:rsidRPr="00C82C46" w:rsidRDefault="007E2AC8" w:rsidP="007E2AC8">
      <w:pPr>
        <w:rPr>
          <w:b/>
          <w:bCs/>
          <w:sz w:val="28"/>
          <w:szCs w:val="28"/>
        </w:rPr>
      </w:pPr>
    </w:p>
    <w:p w14:paraId="2714A949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1. Introducción</w:t>
      </w:r>
    </w:p>
    <w:p w14:paraId="5EAF1069" w14:textId="7D497593" w:rsidR="007E2AC8" w:rsidRPr="000B284F" w:rsidRDefault="007E2AC8" w:rsidP="000B284F">
      <w:pPr>
        <w:jc w:val="both"/>
        <w:rPr>
          <w:rFonts w:cstheme="minorHAnsi"/>
        </w:rPr>
      </w:pPr>
      <w:r w:rsidRPr="000B284F">
        <w:rPr>
          <w:rFonts w:cstheme="minorHAnsi"/>
        </w:rPr>
        <w:t>El Centro de Investigación y Asistencia en Tecnología y Diseño del Estado de Jalisco (CIATEJ) tiene el compromiso de generar conocimiento científico y tecnológico con impacto social. Como parte de esta misión, promueve que estudiantes de posgrado, investigadores y cuerpos académicos realicen actividades de retribución social, entendidas como acciones destinadas a compartir, transferir y aplicar los resultados de la investigación en beneficio de la sociedad.</w:t>
      </w:r>
      <w:r w:rsidR="000B284F">
        <w:rPr>
          <w:rFonts w:cstheme="minorHAnsi"/>
        </w:rPr>
        <w:t xml:space="preserve"> </w:t>
      </w:r>
      <w:r w:rsidR="000B284F" w:rsidRPr="000B284F">
        <w:rPr>
          <w:rFonts w:cstheme="minorHAnsi"/>
        </w:rPr>
        <w:t>Las actividades de retribución social son acciones que</w:t>
      </w:r>
      <w:r w:rsidR="000B284F">
        <w:rPr>
          <w:rFonts w:cstheme="minorHAnsi"/>
        </w:rPr>
        <w:t xml:space="preserve"> las y</w:t>
      </w:r>
      <w:r w:rsidR="000B284F" w:rsidRPr="000B284F">
        <w:rPr>
          <w:rFonts w:cstheme="minorHAnsi"/>
        </w:rPr>
        <w:t xml:space="preserve"> los </w:t>
      </w:r>
      <w:r w:rsidR="000B284F">
        <w:rPr>
          <w:rFonts w:cstheme="minorHAnsi"/>
        </w:rPr>
        <w:t xml:space="preserve">estudiantes de posgrado </w:t>
      </w:r>
      <w:r w:rsidR="000B284F" w:rsidRPr="000B284F">
        <w:rPr>
          <w:rFonts w:cstheme="minorHAnsi"/>
        </w:rPr>
        <w:t>deben realizar como parte de su compromiso con la sociedad, en reconocimiento al apoyo que reciben a través de sus becas. Estas actividades buscan contribuir al bienestar social y al desarrollo comunitario, aplicando los conocimientos adquiridos durante su formación académica.</w:t>
      </w:r>
    </w:p>
    <w:p w14:paraId="7D158380" w14:textId="77777777" w:rsidR="007E2AC8" w:rsidRPr="000B284F" w:rsidRDefault="007E2AC8" w:rsidP="000B284F">
      <w:pPr>
        <w:jc w:val="both"/>
        <w:rPr>
          <w:rFonts w:cstheme="minorHAnsi"/>
        </w:rPr>
      </w:pPr>
    </w:p>
    <w:p w14:paraId="3D62D344" w14:textId="53096F2B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2. Importancia de desarrollar estas actividades en el CIATEJ</w:t>
      </w:r>
    </w:p>
    <w:p w14:paraId="2BFAA342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</w:p>
    <w:p w14:paraId="134FA4A8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2.1 Vinculación entre ciencia y sociedad</w:t>
      </w:r>
    </w:p>
    <w:p w14:paraId="716C8969" w14:textId="7EACD545" w:rsidR="007E2AC8" w:rsidRPr="000B284F" w:rsidRDefault="007E2AC8" w:rsidP="000B284F">
      <w:pPr>
        <w:jc w:val="both"/>
        <w:rPr>
          <w:rFonts w:cstheme="minorHAnsi"/>
        </w:rPr>
      </w:pPr>
      <w:r w:rsidRPr="000B284F">
        <w:rPr>
          <w:rFonts w:cstheme="minorHAnsi"/>
        </w:rPr>
        <w:t>Las actividades de retribución social permiten cerrar la brecha entre los laboratorios y los contextos reales. Las comunidades, productores, instituciones educativas y sectores productivos se convierten en aliados y beneficiarios del conocimiento generado, lo cual aumenta la pertinencia y legitimidad de los proyectos científicos.</w:t>
      </w:r>
      <w:r w:rsidR="000B284F">
        <w:rPr>
          <w:rFonts w:cstheme="minorHAnsi"/>
        </w:rPr>
        <w:t xml:space="preserve"> </w:t>
      </w:r>
    </w:p>
    <w:p w14:paraId="7E3C8E85" w14:textId="77777777" w:rsidR="007E2AC8" w:rsidRPr="000B284F" w:rsidRDefault="007E2AC8" w:rsidP="000B284F">
      <w:pPr>
        <w:jc w:val="both"/>
        <w:rPr>
          <w:rFonts w:cstheme="minorHAnsi"/>
        </w:rPr>
      </w:pPr>
    </w:p>
    <w:p w14:paraId="6BE06CD0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2.2 Responsabilidad institucional y ética social</w:t>
      </w:r>
    </w:p>
    <w:p w14:paraId="1BBB6884" w14:textId="743490E1" w:rsidR="007E2AC8" w:rsidRPr="000B284F" w:rsidRDefault="007E2AC8" w:rsidP="000B284F">
      <w:pPr>
        <w:jc w:val="both"/>
        <w:rPr>
          <w:rFonts w:cstheme="minorHAnsi"/>
        </w:rPr>
      </w:pPr>
      <w:r w:rsidRPr="000B284F">
        <w:rPr>
          <w:rFonts w:cstheme="minorHAnsi"/>
        </w:rPr>
        <w:t>El CIATEJ, como centro público de investigación, tiene la obligación de devolver a la sociedad los beneficios derivados de la inversión pública. Estas actividades contribuyen a una ciencia más ética, incluyente y orientada al bien común, especialmente para comunidades históricamente menos favorecidas.</w:t>
      </w:r>
    </w:p>
    <w:p w14:paraId="1FA6FEA7" w14:textId="77777777" w:rsidR="007E2AC8" w:rsidRPr="000B284F" w:rsidRDefault="007E2AC8" w:rsidP="000B284F">
      <w:pPr>
        <w:jc w:val="both"/>
        <w:rPr>
          <w:rFonts w:cstheme="minorHAnsi"/>
        </w:rPr>
      </w:pPr>
    </w:p>
    <w:p w14:paraId="7FA55AA7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2.3 Formación integral de estudiantes e investigadores</w:t>
      </w:r>
    </w:p>
    <w:p w14:paraId="0593BC8C" w14:textId="64840A55" w:rsidR="007E2AC8" w:rsidRPr="000B284F" w:rsidRDefault="007E2AC8" w:rsidP="000B284F">
      <w:pPr>
        <w:jc w:val="both"/>
        <w:rPr>
          <w:rFonts w:cstheme="minorHAnsi"/>
        </w:rPr>
      </w:pPr>
      <w:r w:rsidRPr="000B284F">
        <w:rPr>
          <w:rFonts w:cstheme="minorHAnsi"/>
        </w:rPr>
        <w:t>Participar en estas actividades permite a estudiantes desarrollar habilidades socioemocionales, de comunicación pública de la ciencia, liderazgo, trabajo con comunidades, interculturalidad y ética profesional. Se convierte en un componente formativo que va más allá del trabajo académico.</w:t>
      </w:r>
    </w:p>
    <w:p w14:paraId="388D4B87" w14:textId="77777777" w:rsidR="007E2AC8" w:rsidRPr="000B284F" w:rsidRDefault="007E2AC8" w:rsidP="000B284F">
      <w:pPr>
        <w:jc w:val="both"/>
        <w:rPr>
          <w:rFonts w:cstheme="minorHAnsi"/>
        </w:rPr>
      </w:pPr>
    </w:p>
    <w:p w14:paraId="0FB4EE5A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2.4 Fortalecimiento de la sustentabilidad y la innovación social</w:t>
      </w:r>
    </w:p>
    <w:p w14:paraId="2B289B9C" w14:textId="1F973C0F" w:rsidR="007E2AC8" w:rsidRPr="000B284F" w:rsidRDefault="007E2AC8" w:rsidP="000B284F">
      <w:pPr>
        <w:jc w:val="both"/>
        <w:rPr>
          <w:rFonts w:cstheme="minorHAnsi"/>
        </w:rPr>
      </w:pPr>
      <w:r w:rsidRPr="000B284F">
        <w:rPr>
          <w:rFonts w:cstheme="minorHAnsi"/>
        </w:rPr>
        <w:t>Muchas acciones se orientan a promover prácticas sustentables, el uso responsable de los recursos naturales y el desarrollo de tecnologías apropiadas. Esto contribuye a la construcción de comunidades resilientes y al cumplimiento de objetivos nacionales e internacionales de desarrollo sostenible.</w:t>
      </w:r>
    </w:p>
    <w:p w14:paraId="07E7BFE7" w14:textId="60B9BA16" w:rsidR="007E2AC8" w:rsidRPr="000B284F" w:rsidRDefault="007E2AC8" w:rsidP="000B284F">
      <w:pPr>
        <w:jc w:val="both"/>
        <w:rPr>
          <w:rFonts w:cstheme="minorHAnsi"/>
        </w:rPr>
      </w:pPr>
    </w:p>
    <w:p w14:paraId="5024CE89" w14:textId="2F1430DE" w:rsidR="007E2AC8" w:rsidRPr="000B284F" w:rsidRDefault="007E2AC8" w:rsidP="000B284F">
      <w:pPr>
        <w:jc w:val="both"/>
        <w:rPr>
          <w:rFonts w:cstheme="minorHAnsi"/>
        </w:rPr>
      </w:pPr>
    </w:p>
    <w:p w14:paraId="34A378FC" w14:textId="7E652832" w:rsidR="007E2AC8" w:rsidRPr="000B284F" w:rsidRDefault="007E2AC8" w:rsidP="000B284F">
      <w:pPr>
        <w:jc w:val="both"/>
        <w:rPr>
          <w:rFonts w:cstheme="minorHAnsi"/>
        </w:rPr>
      </w:pPr>
    </w:p>
    <w:p w14:paraId="09C3FF67" w14:textId="77777777" w:rsidR="007E2AC8" w:rsidRPr="000B284F" w:rsidRDefault="007E2AC8" w:rsidP="000B284F">
      <w:pPr>
        <w:jc w:val="both"/>
        <w:rPr>
          <w:rFonts w:cstheme="minorHAnsi"/>
        </w:rPr>
      </w:pPr>
    </w:p>
    <w:p w14:paraId="4FE669E4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3. Flexibilidad para su implementación</w:t>
      </w:r>
    </w:p>
    <w:p w14:paraId="55792ED6" w14:textId="77777777" w:rsidR="007E2AC8" w:rsidRPr="000B284F" w:rsidRDefault="007E2AC8" w:rsidP="000B284F">
      <w:pPr>
        <w:jc w:val="both"/>
        <w:rPr>
          <w:rFonts w:cstheme="minorHAnsi"/>
        </w:rPr>
      </w:pPr>
      <w:r w:rsidRPr="000B284F">
        <w:rPr>
          <w:rFonts w:cstheme="minorHAnsi"/>
        </w:rPr>
        <w:t>El CIATEJ ofrece un marco flexible que permite que estas actividades se adapten a las condiciones del entorno y a las posibilidades de quienes las implementan. La flexibilidad se refleja en:</w:t>
      </w:r>
    </w:p>
    <w:p w14:paraId="2506ADDF" w14:textId="77777777" w:rsidR="007E2AC8" w:rsidRPr="000B284F" w:rsidRDefault="007E2AC8" w:rsidP="000B284F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B284F">
        <w:rPr>
          <w:rFonts w:asciiTheme="minorHAnsi" w:hAnsiTheme="minorHAnsi" w:cstheme="minorHAnsi"/>
          <w:sz w:val="24"/>
          <w:szCs w:val="24"/>
        </w:rPr>
        <w:t>Diversidad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modalidades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talleres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presenciales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cursos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virtuales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charlas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material digital, ferias,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asambleas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comunitarias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visitas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académicas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>.</w:t>
      </w:r>
    </w:p>
    <w:p w14:paraId="0C490D98" w14:textId="77777777" w:rsidR="007E2AC8" w:rsidRPr="000B284F" w:rsidRDefault="007E2AC8" w:rsidP="000B284F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B284F">
        <w:rPr>
          <w:rFonts w:asciiTheme="minorHAnsi" w:hAnsiTheme="minorHAnsi" w:cstheme="minorHAnsi"/>
          <w:sz w:val="24"/>
          <w:szCs w:val="24"/>
        </w:rPr>
        <w:t>Distintos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espacios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aplicación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instituciones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educativas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todos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los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niveles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comunidades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rurales,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organizaciones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productivas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centros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culturales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ferias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científicas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eventos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públicos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plataformas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digitales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>.</w:t>
      </w:r>
    </w:p>
    <w:p w14:paraId="699B41EE" w14:textId="77777777" w:rsidR="007E2AC8" w:rsidRPr="000B284F" w:rsidRDefault="007E2AC8" w:rsidP="000B284F">
      <w:pPr>
        <w:jc w:val="both"/>
        <w:rPr>
          <w:rFonts w:cstheme="minorHAnsi"/>
        </w:rPr>
      </w:pPr>
    </w:p>
    <w:p w14:paraId="043D2CC5" w14:textId="77777777" w:rsidR="007E2AC8" w:rsidRPr="000B284F" w:rsidRDefault="007E2AC8" w:rsidP="000B284F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Compatibilidad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con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labores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académicas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: las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actividades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pueden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realizarse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durante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el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desarrollo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del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proyecto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investigación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estancias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académicas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periodos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sabáticos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o jornadas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específicas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organizadas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institucionalmente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>.</w:t>
      </w:r>
    </w:p>
    <w:p w14:paraId="39EB24DC" w14:textId="77777777" w:rsidR="007E2AC8" w:rsidRPr="000B284F" w:rsidRDefault="007E2AC8" w:rsidP="000B284F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Posibilidad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colaboración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interinstitucional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: se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pueden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realizar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conjunto con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escuelas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gobiernos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municipales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organizaciones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civiles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radios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comunitarias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instancias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municipales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estatales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>.</w:t>
      </w:r>
    </w:p>
    <w:p w14:paraId="0CF1D49B" w14:textId="29E900C5" w:rsidR="007E2AC8" w:rsidRPr="000B284F" w:rsidRDefault="007E2AC8" w:rsidP="000B284F">
      <w:pPr>
        <w:pStyle w:val="Prrafodelista"/>
        <w:jc w:val="both"/>
        <w:rPr>
          <w:rFonts w:asciiTheme="minorHAnsi" w:hAnsiTheme="minorHAnsi" w:cstheme="minorHAnsi"/>
          <w:sz w:val="24"/>
          <w:szCs w:val="24"/>
        </w:rPr>
      </w:pPr>
    </w:p>
    <w:p w14:paraId="6ACF4E8B" w14:textId="77777777" w:rsidR="007E2AC8" w:rsidRPr="000B284F" w:rsidRDefault="007E2AC8" w:rsidP="000B284F">
      <w:pPr>
        <w:pStyle w:val="Prrafodelista"/>
        <w:jc w:val="both"/>
        <w:rPr>
          <w:rFonts w:asciiTheme="minorHAnsi" w:hAnsiTheme="minorHAnsi" w:cstheme="minorHAnsi"/>
          <w:sz w:val="24"/>
          <w:szCs w:val="24"/>
        </w:rPr>
      </w:pPr>
    </w:p>
    <w:p w14:paraId="3475F921" w14:textId="2E05278E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4. Actividades más frecuentes de retribución social</w:t>
      </w:r>
    </w:p>
    <w:p w14:paraId="16CB2C35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</w:p>
    <w:p w14:paraId="2CE33105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4.1 Presentación de resultados de investigación</w:t>
      </w:r>
    </w:p>
    <w:p w14:paraId="22DC51FA" w14:textId="77777777" w:rsidR="007E2AC8" w:rsidRPr="000B284F" w:rsidRDefault="007E2AC8" w:rsidP="000B284F">
      <w:pPr>
        <w:pStyle w:val="Prrafodelista"/>
        <w:numPr>
          <w:ilvl w:val="0"/>
          <w:numId w:val="14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84F">
        <w:rPr>
          <w:rFonts w:asciiTheme="minorHAnsi" w:hAnsiTheme="minorHAnsi" w:cstheme="minorHAnsi"/>
          <w:sz w:val="24"/>
          <w:szCs w:val="24"/>
        </w:rPr>
        <w:t xml:space="preserve">Se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realizan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ante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comunidades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productores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instituciones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públicas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privadas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>.</w:t>
      </w:r>
    </w:p>
    <w:p w14:paraId="7941B065" w14:textId="77777777" w:rsidR="007E2AC8" w:rsidRPr="000B284F" w:rsidRDefault="007E2AC8" w:rsidP="000B284F">
      <w:pPr>
        <w:pStyle w:val="Prrafodelista"/>
        <w:numPr>
          <w:ilvl w:val="0"/>
          <w:numId w:val="14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B284F">
        <w:rPr>
          <w:rFonts w:asciiTheme="minorHAnsi" w:hAnsiTheme="minorHAnsi" w:cstheme="minorHAnsi"/>
          <w:sz w:val="24"/>
          <w:szCs w:val="24"/>
        </w:rPr>
        <w:t>Modalidades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talleres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asambleas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comunitarias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reuniones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técnicas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exposiciones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>.</w:t>
      </w:r>
    </w:p>
    <w:p w14:paraId="681904F4" w14:textId="77777777" w:rsidR="007E2AC8" w:rsidRPr="000B284F" w:rsidRDefault="007E2AC8" w:rsidP="000B284F">
      <w:pPr>
        <w:pStyle w:val="Prrafodelista"/>
        <w:numPr>
          <w:ilvl w:val="0"/>
          <w:numId w:val="14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B284F">
        <w:rPr>
          <w:rFonts w:asciiTheme="minorHAnsi" w:hAnsiTheme="minorHAnsi" w:cstheme="minorHAnsi"/>
          <w:sz w:val="24"/>
          <w:szCs w:val="24"/>
        </w:rPr>
        <w:t>Objetivo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socializar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hallazgos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mostrar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aplicaciones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prácticas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incorporar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el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conocimiento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local.</w:t>
      </w:r>
    </w:p>
    <w:p w14:paraId="22E004FF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4.2 Impartición de cursos o talleres de formación e innovación social</w:t>
      </w:r>
    </w:p>
    <w:p w14:paraId="072C63E3" w14:textId="77777777" w:rsidR="007E2AC8" w:rsidRPr="000B284F" w:rsidRDefault="007E2AC8" w:rsidP="000B284F">
      <w:pPr>
        <w:pStyle w:val="Prrafodelista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Espacios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donde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se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comparten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herramientas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tecnológicas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científicas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sociales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>.</w:t>
      </w:r>
    </w:p>
    <w:p w14:paraId="4D00A640" w14:textId="77777777" w:rsidR="007E2AC8" w:rsidRPr="000B284F" w:rsidRDefault="007E2AC8" w:rsidP="000B284F">
      <w:pPr>
        <w:pStyle w:val="Prrafodelista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B284F">
        <w:rPr>
          <w:rFonts w:asciiTheme="minorHAnsi" w:hAnsiTheme="minorHAnsi" w:cstheme="minorHAnsi"/>
          <w:sz w:val="24"/>
          <w:szCs w:val="24"/>
        </w:rPr>
        <w:t>Temáticas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frecuentes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prácticas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agroecológicas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innovación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alimentaria,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biotecnología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sustentabilidad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emprendimiento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científico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>.</w:t>
      </w:r>
    </w:p>
    <w:p w14:paraId="2CF6B43A" w14:textId="77777777" w:rsidR="007E2AC8" w:rsidRPr="000B284F" w:rsidRDefault="007E2AC8" w:rsidP="000B284F">
      <w:pPr>
        <w:pStyle w:val="Prrafodelista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B284F">
        <w:rPr>
          <w:rFonts w:asciiTheme="minorHAnsi" w:hAnsiTheme="minorHAnsi" w:cstheme="minorHAnsi"/>
          <w:sz w:val="24"/>
          <w:szCs w:val="24"/>
        </w:rPr>
        <w:t>Dirigidos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docentes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productores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estudiantes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organizaciones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sociales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autoridades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locales.</w:t>
      </w:r>
    </w:p>
    <w:p w14:paraId="0F6CD9C8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4.3 Divulgación de la ciencia y tecnología para niños, niñas y jóvenes</w:t>
      </w:r>
    </w:p>
    <w:p w14:paraId="5DEB96C9" w14:textId="77777777" w:rsidR="007E2AC8" w:rsidRPr="000B284F" w:rsidRDefault="007E2AC8" w:rsidP="000B284F">
      <w:pPr>
        <w:pStyle w:val="Prrafodelista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B284F">
        <w:rPr>
          <w:rFonts w:asciiTheme="minorHAnsi" w:hAnsiTheme="minorHAnsi" w:cstheme="minorHAnsi"/>
          <w:sz w:val="24"/>
          <w:szCs w:val="24"/>
        </w:rPr>
        <w:lastRenderedPageBreak/>
        <w:t>Realización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pláticas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demostraciones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experimentales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ferias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científicas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visitas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guiadas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laboratorios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charlas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vocacionales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>.</w:t>
      </w:r>
    </w:p>
    <w:p w14:paraId="320481A6" w14:textId="42620FAE" w:rsidR="007E2AC8" w:rsidRPr="000B284F" w:rsidRDefault="007E2AC8" w:rsidP="000B284F">
      <w:pPr>
        <w:pStyle w:val="Prrafodelista"/>
        <w:numPr>
          <w:ilvl w:val="0"/>
          <w:numId w:val="12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84F">
        <w:rPr>
          <w:rFonts w:asciiTheme="minorHAnsi" w:hAnsiTheme="minorHAnsi" w:cstheme="minorHAnsi"/>
          <w:sz w:val="24"/>
          <w:szCs w:val="24"/>
        </w:rPr>
        <w:t xml:space="preserve">Se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lleva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cabo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escuelas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públicas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privadas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nivel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básico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medio superior o superior,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así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como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museos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centros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culturales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>.</w:t>
      </w:r>
    </w:p>
    <w:p w14:paraId="47005B1B" w14:textId="73A07F43" w:rsidR="007E2AC8" w:rsidRPr="000B284F" w:rsidRDefault="007E2AC8" w:rsidP="000B284F">
      <w:pPr>
        <w:spacing w:after="160" w:line="259" w:lineRule="auto"/>
        <w:jc w:val="both"/>
        <w:rPr>
          <w:rFonts w:cstheme="minorHAnsi"/>
        </w:rPr>
      </w:pPr>
    </w:p>
    <w:p w14:paraId="6F3F27B2" w14:textId="77777777" w:rsidR="007E2AC8" w:rsidRPr="000B284F" w:rsidRDefault="007E2AC8" w:rsidP="000B284F">
      <w:pPr>
        <w:spacing w:after="160" w:line="259" w:lineRule="auto"/>
        <w:jc w:val="both"/>
        <w:rPr>
          <w:rFonts w:cstheme="minorHAnsi"/>
        </w:rPr>
      </w:pPr>
    </w:p>
    <w:p w14:paraId="71EE94F8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4.4 Asesoría a estudiantes de licenciatura</w:t>
      </w:r>
    </w:p>
    <w:p w14:paraId="68D5DBDD" w14:textId="77777777" w:rsidR="007E2AC8" w:rsidRPr="000B284F" w:rsidRDefault="007E2AC8" w:rsidP="000B284F">
      <w:pPr>
        <w:pStyle w:val="Prrafodelista"/>
        <w:numPr>
          <w:ilvl w:val="0"/>
          <w:numId w:val="11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B284F">
        <w:rPr>
          <w:rFonts w:asciiTheme="minorHAnsi" w:hAnsiTheme="minorHAnsi" w:cstheme="minorHAnsi"/>
          <w:sz w:val="24"/>
          <w:szCs w:val="24"/>
        </w:rPr>
        <w:t>Acompañamiento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académico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metodológico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trabajos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terminales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tesis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proyectos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investigación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>.</w:t>
      </w:r>
    </w:p>
    <w:p w14:paraId="6B528A7B" w14:textId="65E79113" w:rsidR="007E2AC8" w:rsidRPr="000B284F" w:rsidRDefault="007E2AC8" w:rsidP="000B284F">
      <w:pPr>
        <w:pStyle w:val="Prrafodelista"/>
        <w:numPr>
          <w:ilvl w:val="0"/>
          <w:numId w:val="11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Promueve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vocaciones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científicas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fortalece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el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vínculo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entre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educación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superior y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posgrado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>.</w:t>
      </w:r>
    </w:p>
    <w:p w14:paraId="7FB5600A" w14:textId="77777777" w:rsidR="007E2AC8" w:rsidRPr="000B284F" w:rsidRDefault="007E2AC8" w:rsidP="000B284F">
      <w:pPr>
        <w:pStyle w:val="Prrafodelista"/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5C7E150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4.5 Organización y participación en eventos de divulgación y sustentabilidad</w:t>
      </w:r>
    </w:p>
    <w:p w14:paraId="401B9B18" w14:textId="77777777" w:rsidR="007E2AC8" w:rsidRPr="000B284F" w:rsidRDefault="007E2AC8" w:rsidP="000B284F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B284F">
        <w:rPr>
          <w:rFonts w:asciiTheme="minorHAnsi" w:hAnsiTheme="minorHAnsi" w:cstheme="minorHAnsi"/>
          <w:sz w:val="24"/>
          <w:szCs w:val="24"/>
        </w:rPr>
        <w:t xml:space="preserve">Ferias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científicas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seminarios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congresos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para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jóvenes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exposiciones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ambientales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foros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campesinos.</w:t>
      </w:r>
    </w:p>
    <w:p w14:paraId="7E19CA2C" w14:textId="6C324D2D" w:rsidR="007E2AC8" w:rsidRPr="000B284F" w:rsidRDefault="007E2AC8" w:rsidP="000B284F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B284F">
        <w:rPr>
          <w:rFonts w:asciiTheme="minorHAnsi" w:hAnsiTheme="minorHAnsi" w:cstheme="minorHAnsi"/>
          <w:sz w:val="24"/>
          <w:szCs w:val="24"/>
        </w:rPr>
        <w:t>Incluye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actividades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comunicación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pública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intercambio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experiencias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creación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de redes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comunitarias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>.</w:t>
      </w:r>
    </w:p>
    <w:p w14:paraId="60C7A6C4" w14:textId="77777777" w:rsidR="007E2AC8" w:rsidRPr="000B284F" w:rsidRDefault="007E2AC8" w:rsidP="000B284F">
      <w:pPr>
        <w:pStyle w:val="Prrafodelista"/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E6DEDC0" w14:textId="77777777" w:rsidR="007E2AC8" w:rsidRPr="000B284F" w:rsidRDefault="007E2AC8" w:rsidP="000B284F">
      <w:pPr>
        <w:jc w:val="both"/>
        <w:rPr>
          <w:rFonts w:cstheme="minorHAnsi"/>
          <w:b/>
          <w:bCs/>
        </w:rPr>
      </w:pPr>
      <w:r w:rsidRPr="000B284F">
        <w:rPr>
          <w:rFonts w:cstheme="minorHAnsi"/>
          <w:b/>
          <w:bCs/>
        </w:rPr>
        <w:t>4.6 Participación en procesos de innovación social y tecnológica</w:t>
      </w:r>
    </w:p>
    <w:p w14:paraId="1A46AAA8" w14:textId="77777777" w:rsidR="007E2AC8" w:rsidRPr="000B284F" w:rsidRDefault="007E2AC8" w:rsidP="000B284F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Colaboración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con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colectivos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comunidades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sectores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productivos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para resolver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problemáticas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locales.</w:t>
      </w:r>
    </w:p>
    <w:p w14:paraId="240DA295" w14:textId="77777777" w:rsidR="007E2AC8" w:rsidRPr="000B284F" w:rsidRDefault="007E2AC8" w:rsidP="000B284F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B284F">
        <w:rPr>
          <w:rFonts w:asciiTheme="minorHAnsi" w:hAnsiTheme="minorHAnsi" w:cstheme="minorHAnsi"/>
          <w:sz w:val="24"/>
          <w:szCs w:val="24"/>
        </w:rPr>
        <w:t>Intervención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en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ferias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tecnológicas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laboratorios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ciudadanos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proyectos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0B284F">
        <w:rPr>
          <w:rFonts w:asciiTheme="minorHAnsi" w:hAnsiTheme="minorHAnsi" w:cstheme="minorHAnsi"/>
          <w:sz w:val="24"/>
          <w:szCs w:val="24"/>
        </w:rPr>
        <w:t>cocreación</w:t>
      </w:r>
      <w:proofErr w:type="spellEnd"/>
      <w:r w:rsidRPr="000B284F">
        <w:rPr>
          <w:rFonts w:asciiTheme="minorHAnsi" w:hAnsiTheme="minorHAnsi" w:cstheme="minorHAnsi"/>
          <w:sz w:val="24"/>
          <w:szCs w:val="24"/>
        </w:rPr>
        <w:t>.</w:t>
      </w:r>
    </w:p>
    <w:p w14:paraId="3A2306C5" w14:textId="069163E8" w:rsidR="007E2AC8" w:rsidRDefault="007E2AC8" w:rsidP="000B284F">
      <w:pPr>
        <w:jc w:val="both"/>
        <w:rPr>
          <w:rFonts w:cstheme="minorHAnsi"/>
        </w:rPr>
      </w:pPr>
    </w:p>
    <w:p w14:paraId="12B27CE2" w14:textId="646DB1C5" w:rsidR="00057B29" w:rsidRDefault="00057B29" w:rsidP="000B284F">
      <w:pPr>
        <w:jc w:val="both"/>
        <w:rPr>
          <w:rFonts w:cstheme="minorHAnsi"/>
        </w:rPr>
      </w:pPr>
    </w:p>
    <w:p w14:paraId="5F49B595" w14:textId="29C80393" w:rsidR="00057B29" w:rsidRDefault="00057B29" w:rsidP="000B284F">
      <w:pPr>
        <w:jc w:val="both"/>
        <w:rPr>
          <w:rFonts w:cstheme="minorHAnsi"/>
        </w:rPr>
      </w:pPr>
    </w:p>
    <w:p w14:paraId="793DEE33" w14:textId="3CE0336A" w:rsidR="00057B29" w:rsidRDefault="00057B29" w:rsidP="000B284F">
      <w:pPr>
        <w:jc w:val="both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002135F0" wp14:editId="245C3645">
            <wp:extent cx="5612130" cy="2759075"/>
            <wp:effectExtent l="0" t="0" r="7620" b="317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630B0B9-F8AA-491C-B653-4722A80470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B28CE34" w14:textId="677B89A3" w:rsidR="00057B29" w:rsidRDefault="00057B29" w:rsidP="000B284F">
      <w:pPr>
        <w:jc w:val="both"/>
        <w:rPr>
          <w:rFonts w:cstheme="minorHAnsi"/>
        </w:rPr>
      </w:pPr>
    </w:p>
    <w:p w14:paraId="095C3006" w14:textId="29A37F0F" w:rsidR="00057B29" w:rsidRDefault="00057B29" w:rsidP="000B284F">
      <w:pPr>
        <w:jc w:val="both"/>
        <w:rPr>
          <w:rFonts w:cstheme="minorHAnsi"/>
        </w:rPr>
      </w:pPr>
      <w:r>
        <w:rPr>
          <w:rFonts w:cstheme="minorHAnsi"/>
        </w:rPr>
        <w:t>Fuente: propia, información de control escolar del CIATEJ.</w:t>
      </w:r>
    </w:p>
    <w:p w14:paraId="2C78E563" w14:textId="3504C934" w:rsidR="00057B29" w:rsidRDefault="00057B29" w:rsidP="000B284F">
      <w:pPr>
        <w:jc w:val="both"/>
        <w:rPr>
          <w:rFonts w:cstheme="minorHAnsi"/>
        </w:rPr>
      </w:pPr>
    </w:p>
    <w:p w14:paraId="78DFCF81" w14:textId="77777777" w:rsidR="00057B29" w:rsidRPr="000B284F" w:rsidRDefault="00057B29" w:rsidP="000B284F">
      <w:pPr>
        <w:jc w:val="both"/>
        <w:rPr>
          <w:rFonts w:cstheme="minorHAnsi"/>
        </w:rPr>
      </w:pPr>
    </w:p>
    <w:p w14:paraId="7ABFFBF1" w14:textId="77777777" w:rsidR="007E2AC8" w:rsidRDefault="007E2AC8" w:rsidP="007E2AC8"/>
    <w:p w14:paraId="6CC788D5" w14:textId="60C9DE6B" w:rsidR="007E2AC8" w:rsidRPr="00C82C46" w:rsidRDefault="00CC7391" w:rsidP="007E2A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7E2AC8" w:rsidRPr="00C82C46">
        <w:rPr>
          <w:b/>
          <w:bCs/>
          <w:sz w:val="28"/>
          <w:szCs w:val="28"/>
        </w:rPr>
        <w:t>Conclusión</w:t>
      </w:r>
    </w:p>
    <w:p w14:paraId="3DD94858" w14:textId="77777777" w:rsidR="007E2AC8" w:rsidRDefault="007E2AC8" w:rsidP="007E2AC8">
      <w:pPr>
        <w:jc w:val="both"/>
      </w:pPr>
      <w:r>
        <w:t>Las actividades de retribución social en el CIATEJ son diversas, flexibles y esenciales para fortalecer la relación entre ciencia y sociedad. A través de ellas, se democratiza el conocimiento, se impulsa el desarrollo comunitario y se reafirma el compromiso institucional con el bienestar social, la innovación y la formación de profesionales socialmente responsables. Además, representan mucho más que un requisito académico; son una práctica ética, formativa y estratégica. A través de ellas, el CIATEJ reafirma su compromiso institucional con la sociedad, impulsa la innovación orientada al bienestar y contribuye a formar profesionales con sentido humano, visión crítica y responsabilidad social.</w:t>
      </w:r>
    </w:p>
    <w:p w14:paraId="17181664" w14:textId="77777777" w:rsidR="00D055F5" w:rsidRPr="007E2AC8" w:rsidRDefault="00D055F5" w:rsidP="007E2AC8"/>
    <w:sectPr w:rsidR="00D055F5" w:rsidRPr="007E2AC8" w:rsidSect="00A73D65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C1C6A" w14:textId="77777777" w:rsidR="00305182" w:rsidRDefault="00305182" w:rsidP="00A73D65">
      <w:r>
        <w:separator/>
      </w:r>
    </w:p>
  </w:endnote>
  <w:endnote w:type="continuationSeparator" w:id="0">
    <w:p w14:paraId="17990F9E" w14:textId="77777777" w:rsidR="00305182" w:rsidRDefault="00305182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0A4B6DE7">
              <wp:simplePos x="0" y="0"/>
              <wp:positionH relativeFrom="column">
                <wp:posOffset>1248286</wp:posOffset>
              </wp:positionH>
              <wp:positionV relativeFrom="paragraph">
                <wp:posOffset>-472014</wp:posOffset>
              </wp:positionV>
              <wp:extent cx="5005633" cy="216602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5633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21F498" w14:textId="77777777" w:rsidR="007E184A" w:rsidRPr="00762CB9" w:rsidRDefault="007E184A" w:rsidP="007E184A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59B15790" w14:textId="77777777" w:rsidR="007E184A" w:rsidRPr="00D30C72" w:rsidRDefault="007E184A" w:rsidP="007E184A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8.3pt;margin-top:-37.15pt;width:394.15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" filled="f" stroked="f" strokeweight=".5pt">
              <v:textbox>
                <w:txbxContent>
                  <w:p w14:paraId="4821F498" w14:textId="77777777" w:rsidR="007E184A" w:rsidRPr="00762CB9" w:rsidRDefault="007E184A" w:rsidP="007E184A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59B15790" w14:textId="77777777" w:rsidR="007E184A" w:rsidRPr="00D30C72" w:rsidRDefault="007E184A" w:rsidP="007E184A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2265386C">
              <wp:simplePos x="0" y="0"/>
              <wp:positionH relativeFrom="column">
                <wp:posOffset>1162622</wp:posOffset>
              </wp:positionH>
              <wp:positionV relativeFrom="paragraph">
                <wp:posOffset>-432435</wp:posOffset>
              </wp:positionV>
              <wp:extent cx="5467020" cy="216602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020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F381D" w14:textId="77777777" w:rsidR="00762CB9" w:rsidRPr="00762CB9" w:rsidRDefault="00762CB9" w:rsidP="00762CB9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18D71277" w14:textId="49F7C8FB" w:rsidR="00B87C85" w:rsidRPr="00D30C72" w:rsidRDefault="00B87C85" w:rsidP="00904CC6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1.55pt;margin-top:-34.05pt;width:430.45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" filled="f" stroked="f" strokeweight=".5pt">
              <v:textbox>
                <w:txbxContent>
                  <w:p w14:paraId="168F381D" w14:textId="77777777" w:rsidR="00762CB9" w:rsidRPr="00762CB9" w:rsidRDefault="00762CB9" w:rsidP="00762CB9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18D71277" w14:textId="49F7C8FB" w:rsidR="00B87C85" w:rsidRPr="00D30C72" w:rsidRDefault="00B87C85" w:rsidP="00904CC6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97ED7" w14:textId="77777777" w:rsidR="00305182" w:rsidRDefault="00305182" w:rsidP="00A73D65">
      <w:r>
        <w:separator/>
      </w:r>
    </w:p>
  </w:footnote>
  <w:footnote w:type="continuationSeparator" w:id="0">
    <w:p w14:paraId="31FB5F33" w14:textId="77777777" w:rsidR="00305182" w:rsidRDefault="00305182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592103A5">
          <wp:simplePos x="0" y="0"/>
          <wp:positionH relativeFrom="column">
            <wp:posOffset>-1062882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E181" w14:textId="5F525454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2FA02340">
          <wp:simplePos x="0" y="0"/>
          <wp:positionH relativeFrom="column">
            <wp:posOffset>-1101075</wp:posOffset>
          </wp:positionH>
          <wp:positionV relativeFrom="paragraph">
            <wp:posOffset>-470520</wp:posOffset>
          </wp:positionV>
          <wp:extent cx="7800030" cy="10094156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27279D"/>
    <w:multiLevelType w:val="hybridMultilevel"/>
    <w:tmpl w:val="A2B04D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4E37CE"/>
    <w:multiLevelType w:val="hybridMultilevel"/>
    <w:tmpl w:val="221012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E3AA5"/>
    <w:multiLevelType w:val="hybridMultilevel"/>
    <w:tmpl w:val="139A6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CC654"/>
    <w:multiLevelType w:val="hybridMultilevel"/>
    <w:tmpl w:val="3F53E8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FF97770"/>
    <w:multiLevelType w:val="hybridMultilevel"/>
    <w:tmpl w:val="98EAF8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4B8F0"/>
    <w:multiLevelType w:val="hybridMultilevel"/>
    <w:tmpl w:val="972E7A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25C5F49"/>
    <w:multiLevelType w:val="hybridMultilevel"/>
    <w:tmpl w:val="65143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32381"/>
    <w:multiLevelType w:val="hybridMultilevel"/>
    <w:tmpl w:val="70FA9A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7238B"/>
    <w:multiLevelType w:val="hybridMultilevel"/>
    <w:tmpl w:val="787EF5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57919"/>
    <w:multiLevelType w:val="hybridMultilevel"/>
    <w:tmpl w:val="0ADAC1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26019"/>
    <w:multiLevelType w:val="hybridMultilevel"/>
    <w:tmpl w:val="C6DEC7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387B"/>
    <w:multiLevelType w:val="hybridMultilevel"/>
    <w:tmpl w:val="35742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4F5EE2"/>
    <w:multiLevelType w:val="hybridMultilevel"/>
    <w:tmpl w:val="3BF493AE"/>
    <w:lvl w:ilvl="0" w:tplc="AD425A58">
      <w:start w:val="1"/>
      <w:numFmt w:val="decimal"/>
      <w:lvlText w:val="%1."/>
      <w:lvlJc w:val="left"/>
      <w:pPr>
        <w:ind w:left="1347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7" w:hanging="360"/>
      </w:pPr>
    </w:lvl>
    <w:lvl w:ilvl="2" w:tplc="080A001B" w:tentative="1">
      <w:start w:val="1"/>
      <w:numFmt w:val="lowerRoman"/>
      <w:lvlText w:val="%3."/>
      <w:lvlJc w:val="right"/>
      <w:pPr>
        <w:ind w:left="2587" w:hanging="180"/>
      </w:pPr>
    </w:lvl>
    <w:lvl w:ilvl="3" w:tplc="080A000F" w:tentative="1">
      <w:start w:val="1"/>
      <w:numFmt w:val="decimal"/>
      <w:lvlText w:val="%4."/>
      <w:lvlJc w:val="left"/>
      <w:pPr>
        <w:ind w:left="3307" w:hanging="360"/>
      </w:pPr>
    </w:lvl>
    <w:lvl w:ilvl="4" w:tplc="080A0019" w:tentative="1">
      <w:start w:val="1"/>
      <w:numFmt w:val="lowerLetter"/>
      <w:lvlText w:val="%5."/>
      <w:lvlJc w:val="left"/>
      <w:pPr>
        <w:ind w:left="4027" w:hanging="360"/>
      </w:pPr>
    </w:lvl>
    <w:lvl w:ilvl="5" w:tplc="080A001B" w:tentative="1">
      <w:start w:val="1"/>
      <w:numFmt w:val="lowerRoman"/>
      <w:lvlText w:val="%6."/>
      <w:lvlJc w:val="right"/>
      <w:pPr>
        <w:ind w:left="4747" w:hanging="180"/>
      </w:pPr>
    </w:lvl>
    <w:lvl w:ilvl="6" w:tplc="080A000F" w:tentative="1">
      <w:start w:val="1"/>
      <w:numFmt w:val="decimal"/>
      <w:lvlText w:val="%7."/>
      <w:lvlJc w:val="left"/>
      <w:pPr>
        <w:ind w:left="5467" w:hanging="360"/>
      </w:pPr>
    </w:lvl>
    <w:lvl w:ilvl="7" w:tplc="080A0019" w:tentative="1">
      <w:start w:val="1"/>
      <w:numFmt w:val="lowerLetter"/>
      <w:lvlText w:val="%8."/>
      <w:lvlJc w:val="left"/>
      <w:pPr>
        <w:ind w:left="6187" w:hanging="360"/>
      </w:pPr>
    </w:lvl>
    <w:lvl w:ilvl="8" w:tplc="080A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3" w15:restartNumberingAfterBreak="0">
    <w:nsid w:val="799102EF"/>
    <w:multiLevelType w:val="hybridMultilevel"/>
    <w:tmpl w:val="892ABA3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13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2"/>
  </w:num>
  <w:num w:numId="11">
    <w:abstractNumId w:val="4"/>
  </w:num>
  <w:num w:numId="12">
    <w:abstractNumId w:val="9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AA0"/>
    <w:rsid w:val="00057B29"/>
    <w:rsid w:val="00060F0A"/>
    <w:rsid w:val="000B284F"/>
    <w:rsid w:val="00156A3E"/>
    <w:rsid w:val="00161740"/>
    <w:rsid w:val="00180A38"/>
    <w:rsid w:val="00184325"/>
    <w:rsid w:val="00245F66"/>
    <w:rsid w:val="00256B1D"/>
    <w:rsid w:val="002871E1"/>
    <w:rsid w:val="00287588"/>
    <w:rsid w:val="0029542D"/>
    <w:rsid w:val="002C293A"/>
    <w:rsid w:val="002D60F5"/>
    <w:rsid w:val="002E2142"/>
    <w:rsid w:val="002E2B5E"/>
    <w:rsid w:val="0030476A"/>
    <w:rsid w:val="00305182"/>
    <w:rsid w:val="003542BA"/>
    <w:rsid w:val="00363222"/>
    <w:rsid w:val="00370465"/>
    <w:rsid w:val="003D416E"/>
    <w:rsid w:val="003E1335"/>
    <w:rsid w:val="003F49A8"/>
    <w:rsid w:val="004027DE"/>
    <w:rsid w:val="004543B0"/>
    <w:rsid w:val="00454479"/>
    <w:rsid w:val="00477F45"/>
    <w:rsid w:val="004A4C4E"/>
    <w:rsid w:val="004B07B0"/>
    <w:rsid w:val="004D146C"/>
    <w:rsid w:val="004E5574"/>
    <w:rsid w:val="00582E02"/>
    <w:rsid w:val="005A1743"/>
    <w:rsid w:val="005C1A7C"/>
    <w:rsid w:val="005D14D4"/>
    <w:rsid w:val="005F3347"/>
    <w:rsid w:val="00626EE3"/>
    <w:rsid w:val="00631824"/>
    <w:rsid w:val="006322C1"/>
    <w:rsid w:val="0066676F"/>
    <w:rsid w:val="0067208B"/>
    <w:rsid w:val="00681882"/>
    <w:rsid w:val="006A0DFE"/>
    <w:rsid w:val="006C0425"/>
    <w:rsid w:val="006C3B4E"/>
    <w:rsid w:val="006F18F3"/>
    <w:rsid w:val="00714C0D"/>
    <w:rsid w:val="00733712"/>
    <w:rsid w:val="007421E3"/>
    <w:rsid w:val="00762CB9"/>
    <w:rsid w:val="007738F7"/>
    <w:rsid w:val="0078195E"/>
    <w:rsid w:val="007B09D7"/>
    <w:rsid w:val="007B74AD"/>
    <w:rsid w:val="007D77D1"/>
    <w:rsid w:val="007E184A"/>
    <w:rsid w:val="007E2AC8"/>
    <w:rsid w:val="007E5888"/>
    <w:rsid w:val="00827F1F"/>
    <w:rsid w:val="00831EE7"/>
    <w:rsid w:val="00834146"/>
    <w:rsid w:val="00847993"/>
    <w:rsid w:val="00904CC6"/>
    <w:rsid w:val="009066A7"/>
    <w:rsid w:val="00906743"/>
    <w:rsid w:val="00907F1C"/>
    <w:rsid w:val="00932C27"/>
    <w:rsid w:val="00935609"/>
    <w:rsid w:val="00937456"/>
    <w:rsid w:val="00937C98"/>
    <w:rsid w:val="00942415"/>
    <w:rsid w:val="00973FB2"/>
    <w:rsid w:val="00976253"/>
    <w:rsid w:val="00991DCF"/>
    <w:rsid w:val="009C12D6"/>
    <w:rsid w:val="009F2BA1"/>
    <w:rsid w:val="00A0555C"/>
    <w:rsid w:val="00A07674"/>
    <w:rsid w:val="00A2021A"/>
    <w:rsid w:val="00A301D7"/>
    <w:rsid w:val="00A314BF"/>
    <w:rsid w:val="00A363E2"/>
    <w:rsid w:val="00A5108A"/>
    <w:rsid w:val="00A57FF1"/>
    <w:rsid w:val="00A73D65"/>
    <w:rsid w:val="00A9662E"/>
    <w:rsid w:val="00AB125D"/>
    <w:rsid w:val="00B21938"/>
    <w:rsid w:val="00B541BC"/>
    <w:rsid w:val="00B67AB0"/>
    <w:rsid w:val="00B72D65"/>
    <w:rsid w:val="00B87C85"/>
    <w:rsid w:val="00BA2BDC"/>
    <w:rsid w:val="00BB21A6"/>
    <w:rsid w:val="00BB2DFF"/>
    <w:rsid w:val="00BC43BD"/>
    <w:rsid w:val="00BC51E0"/>
    <w:rsid w:val="00BF379D"/>
    <w:rsid w:val="00BF68B8"/>
    <w:rsid w:val="00C02E98"/>
    <w:rsid w:val="00C1416F"/>
    <w:rsid w:val="00C23B9E"/>
    <w:rsid w:val="00C279A3"/>
    <w:rsid w:val="00C30849"/>
    <w:rsid w:val="00C465FE"/>
    <w:rsid w:val="00C62870"/>
    <w:rsid w:val="00C67047"/>
    <w:rsid w:val="00C80084"/>
    <w:rsid w:val="00C90CED"/>
    <w:rsid w:val="00CB7D4F"/>
    <w:rsid w:val="00CC7391"/>
    <w:rsid w:val="00CE2746"/>
    <w:rsid w:val="00CE3E99"/>
    <w:rsid w:val="00CF3975"/>
    <w:rsid w:val="00D055F5"/>
    <w:rsid w:val="00D1354D"/>
    <w:rsid w:val="00D30C72"/>
    <w:rsid w:val="00D84E05"/>
    <w:rsid w:val="00DB53A4"/>
    <w:rsid w:val="00DC18FA"/>
    <w:rsid w:val="00DE3FEC"/>
    <w:rsid w:val="00E155A4"/>
    <w:rsid w:val="00E5146D"/>
    <w:rsid w:val="00E809E4"/>
    <w:rsid w:val="00E93867"/>
    <w:rsid w:val="00EA423B"/>
    <w:rsid w:val="00EB407F"/>
    <w:rsid w:val="00EE053F"/>
    <w:rsid w:val="00F24915"/>
    <w:rsid w:val="00F26829"/>
    <w:rsid w:val="00F401F9"/>
    <w:rsid w:val="00F745B2"/>
    <w:rsid w:val="00F945F2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Prrafodelista">
    <w:name w:val="List Paragraph"/>
    <w:basedOn w:val="Normal"/>
    <w:uiPriority w:val="34"/>
    <w:qFormat/>
    <w:rsid w:val="003542BA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3542B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542BA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4027D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E2746"/>
    <w:rPr>
      <w:rFonts w:eastAsiaTheme="minorEastAsia"/>
      <w:lang w:val="es-ES_tradnl" w:eastAsia="es-ES"/>
    </w:rPr>
  </w:style>
  <w:style w:type="table" w:styleId="Tablaconcuadrcula">
    <w:name w:val="Table Grid"/>
    <w:basedOn w:val="Tablanormal"/>
    <w:uiPriority w:val="59"/>
    <w:rsid w:val="00C80084"/>
    <w:rPr>
      <w:rFonts w:eastAsiaTheme="minorEastAsia"/>
      <w:sz w:val="22"/>
      <w:szCs w:val="22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demensaje">
    <w:name w:val="Message Header"/>
    <w:basedOn w:val="Textoindependiente"/>
    <w:link w:val="EncabezadodemensajeCar"/>
    <w:rsid w:val="00582E02"/>
    <w:pPr>
      <w:keepLines/>
      <w:spacing w:line="180" w:lineRule="atLeast"/>
      <w:ind w:left="1555" w:hanging="720"/>
    </w:pPr>
    <w:rPr>
      <w:rFonts w:ascii="Arial" w:eastAsia="Malgun Gothic" w:hAnsi="Arial" w:cs="Times New Roman"/>
      <w:spacing w:val="-5"/>
      <w:sz w:val="20"/>
      <w:szCs w:val="20"/>
    </w:rPr>
  </w:style>
  <w:style w:type="character" w:customStyle="1" w:styleId="EncabezadodemensajeCar">
    <w:name w:val="Encabezado de mensaje Car"/>
    <w:basedOn w:val="Fuentedeprrafopredeter"/>
    <w:link w:val="Encabezadodemensaje"/>
    <w:rsid w:val="00582E02"/>
    <w:rPr>
      <w:rFonts w:ascii="Arial" w:eastAsia="Malgun Gothic" w:hAnsi="Arial" w:cs="Times New Roman"/>
      <w:spacing w:val="-5"/>
      <w:sz w:val="20"/>
      <w:szCs w:val="20"/>
      <w:lang w:val="es-E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582E02"/>
    <w:pPr>
      <w:spacing w:before="220"/>
    </w:pPr>
  </w:style>
  <w:style w:type="character" w:customStyle="1" w:styleId="Rtulodeencabezadodemensaje">
    <w:name w:val="Rótulo de encabezado de mensaje"/>
    <w:rsid w:val="00582E02"/>
    <w:rPr>
      <w:rFonts w:ascii="Arial Black" w:hAnsi="Arial Black"/>
      <w:spacing w:val="-10"/>
      <w:sz w:val="18"/>
      <w:lang w:bidi="ar-SA"/>
    </w:rPr>
  </w:style>
  <w:style w:type="paragraph" w:customStyle="1" w:styleId="Encabezadodemensaje-ltima">
    <w:name w:val="Encabezado de mensaje - última"/>
    <w:basedOn w:val="Encabezadodemensaje"/>
    <w:next w:val="Textoindependiente"/>
    <w:rsid w:val="00582E02"/>
    <w:pPr>
      <w:pBdr>
        <w:bottom w:val="single" w:sz="6" w:space="15" w:color="auto"/>
      </w:pBdr>
      <w:spacing w:after="320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82E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82E02"/>
    <w:rPr>
      <w:rFonts w:eastAsiaTheme="minorEastAsia"/>
      <w:lang w:val="es-ES"/>
    </w:rPr>
  </w:style>
  <w:style w:type="paragraph" w:customStyle="1" w:styleId="Default">
    <w:name w:val="Default"/>
    <w:rsid w:val="00E5146D"/>
    <w:pPr>
      <w:autoSpaceDE w:val="0"/>
      <w:autoSpaceDN w:val="0"/>
      <w:adjustRightInd w:val="0"/>
    </w:pPr>
    <w:rPr>
      <w:rFonts w:ascii="Noto Sans" w:hAnsi="Noto Sans" w:cs="Noto San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2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2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63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2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7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58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9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48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4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45439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9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61162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239528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111248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82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40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53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4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0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15337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67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48230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41943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5557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4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0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dns\POSGRADO\CONTROL%20ESCOLAR\Evaluaci&#243;n%20SNP\DIB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Estudiantes</a:t>
            </a:r>
            <a:r>
              <a:rPr lang="es-MX" baseline="0"/>
              <a:t> de doctorado </a:t>
            </a:r>
            <a:r>
              <a:rPr lang="es-MX"/>
              <a:t>que realizaron la actividad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Estadística!$C$4</c:f>
              <c:strCache>
                <c:ptCount val="1"/>
                <c:pt idx="0">
                  <c:v>No. de estudiantes que realizaron la actividad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Estadística!$B$5:$B$10</c:f>
              <c:strCache>
                <c:ptCount val="6"/>
                <c:pt idx="0">
                  <c:v>Impartir cursos o talleres de formación e innovación social.</c:v>
                </c:pt>
                <c:pt idx="1">
                  <c:v>Presentar resultados de su investigación ante grupos sociales, productivos e instituciones.</c:v>
                </c:pt>
                <c:pt idx="2">
                  <c:v>Colaborar como adjuntos de los docentes en los programas de posgrado.</c:v>
                </c:pt>
                <c:pt idx="3">
                  <c:v>Apoyar a los programas de posgrado para revisar tesis, tesinas, trabajos terminales, sobre temas afines a su formación.</c:v>
                </c:pt>
                <c:pt idx="4">
                  <c:v>Participar en procesos de educación y comunicación para la sustentabilidad.</c:v>
                </c:pt>
                <c:pt idx="5">
                  <c:v>Realizar un servicio social en instituciones y organizaciones de la sociedad civil.</c:v>
                </c:pt>
              </c:strCache>
            </c:strRef>
          </c:cat>
          <c:val>
            <c:numRef>
              <c:f>Estadística!$C$5:$C$10</c:f>
              <c:numCache>
                <c:formatCode>General</c:formatCode>
                <c:ptCount val="6"/>
                <c:pt idx="0">
                  <c:v>10</c:v>
                </c:pt>
                <c:pt idx="1">
                  <c:v>5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BC-46DF-9FD1-AF2ED030AA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05867232"/>
        <c:axId val="605866248"/>
      </c:barChart>
      <c:valAx>
        <c:axId val="60586624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605867232"/>
        <c:crosses val="autoZero"/>
        <c:crossBetween val="between"/>
      </c:valAx>
      <c:catAx>
        <c:axId val="6058672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058662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937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Erika Nahomy Marino Marmolejo</cp:lastModifiedBy>
  <cp:revision>3</cp:revision>
  <dcterms:created xsi:type="dcterms:W3CDTF">2025-11-06T17:58:00Z</dcterms:created>
  <dcterms:modified xsi:type="dcterms:W3CDTF">2025-11-07T20:15:00Z</dcterms:modified>
</cp:coreProperties>
</file>