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49E2" w14:textId="348B37E7" w:rsidR="00242785" w:rsidRPr="004F1002" w:rsidRDefault="00242785" w:rsidP="00EB4771">
      <w:pPr>
        <w:spacing w:before="100" w:beforeAutospacing="1" w:after="100" w:afterAutospacing="1" w:line="240" w:lineRule="auto"/>
        <w:jc w:val="center"/>
        <w:outlineLvl w:val="1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 xml:space="preserve">Infraestructura física </w:t>
      </w:r>
      <w:r w:rsidR="00C02F04"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para el desarrollo de los programas de posgrado.</w:t>
      </w:r>
    </w:p>
    <w:p w14:paraId="3ED77882" w14:textId="77777777" w:rsidR="00D50685" w:rsidRDefault="00242785" w:rsidP="00801BF8">
      <w:pPr>
        <w:pStyle w:val="Prrafodelista"/>
        <w:numPr>
          <w:ilvl w:val="0"/>
          <w:numId w:val="7"/>
        </w:numPr>
        <w:spacing w:before="100" w:beforeAutospacing="1" w:after="0" w:line="240" w:lineRule="auto"/>
        <w:outlineLvl w:val="2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Capacidad instalada</w:t>
      </w:r>
    </w:p>
    <w:p w14:paraId="5069C065" w14:textId="6B36FC33" w:rsidR="00242785" w:rsidRPr="00D50685" w:rsidRDefault="00242785" w:rsidP="00D50685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D50685">
        <w:rPr>
          <w:rFonts w:ascii="Nirmala UI" w:eastAsia="Times New Roman" w:hAnsi="Nirmala UI" w:cs="Nirmala UI"/>
          <w:sz w:val="24"/>
          <w:szCs w:val="24"/>
          <w:lang w:eastAsia="es-MX"/>
        </w:rPr>
        <w:t>El CIATEJ cuenta con la infraestructura necesaria para que las y los estudiantes desarrollen sus actividades experimentales dentro de sus instalaciones, lo que incrementa significativamente la capacidad instalada del Centro. Aunque algunos estudiantes provengan de instituciones o empresas con recursos limitados, el CIATEJ dispone de laboratorios, plantas piloto y espacios especializados en sus cuatro unidades para garantizar el desarrollo adecuado de los proyectos de investigación.</w:t>
      </w:r>
    </w:p>
    <w:p w14:paraId="0406C7A0" w14:textId="4ED22EB7" w:rsidR="00242785" w:rsidRPr="004F1002" w:rsidRDefault="00C02F04" w:rsidP="00242785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1</w:t>
      </w:r>
      <w:r w:rsidR="00242785"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.</w:t>
      </w: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1</w:t>
      </w:r>
      <w:r w:rsidR="00242785"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 xml:space="preserve"> Espacios académicos y administrativos</w:t>
      </w:r>
    </w:p>
    <w:p w14:paraId="1324EBF1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Aulas y auditorios</w:t>
      </w:r>
    </w:p>
    <w:p w14:paraId="0A7C337A" w14:textId="77777777" w:rsidR="00242785" w:rsidRPr="00EB4771" w:rsidRDefault="00242785" w:rsidP="00B64F61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El programa se impartirá con apoyo de Tecnologías de la Información y la Comunicación (TIC); sin embargo, las cuatro unidades del CIATEJ cuentan con aulas equipadas con proyectores, pantallas, pizarrones y sistemas de videoconferencia. Además, cada unidad dispone de un auditorio destinado a la presentación de exámenes de grado.</w:t>
      </w:r>
    </w:p>
    <w:p w14:paraId="59CF8844" w14:textId="77777777" w:rsidR="00242785" w:rsidRPr="008723FF" w:rsidRDefault="00242785" w:rsidP="00242785">
      <w:pPr>
        <w:spacing w:before="100" w:beforeAutospacing="1" w:after="100" w:afterAutospacing="1" w:line="240" w:lineRule="auto"/>
        <w:rPr>
          <w:rFonts w:ascii="Nirmala UI" w:eastAsia="Times New Roman" w:hAnsi="Nirmala UI" w:cs="Nirmala UI"/>
          <w:lang w:eastAsia="es-MX"/>
        </w:rPr>
      </w:pPr>
      <w:r w:rsidRPr="008723FF">
        <w:rPr>
          <w:rFonts w:ascii="Nirmala UI" w:eastAsia="Times New Roman" w:hAnsi="Nirmala UI" w:cs="Nirmala UI"/>
          <w:b/>
          <w:bCs/>
          <w:lang w:eastAsia="es-MX"/>
        </w:rPr>
        <w:t>Distribución de aulas: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2062"/>
      </w:tblGrid>
      <w:tr w:rsidR="00242785" w:rsidRPr="00EB4771" w14:paraId="04510864" w14:textId="77777777" w:rsidTr="00EB4771">
        <w:trPr>
          <w:tblHeader/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09AB7458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119B0D11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  <w:t>Aulas disponibles</w:t>
            </w:r>
          </w:p>
        </w:tc>
      </w:tr>
      <w:tr w:rsidR="00242785" w:rsidRPr="00EB4771" w14:paraId="28435972" w14:textId="77777777" w:rsidTr="00EB4771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33BB952F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Guadalajara</w:t>
            </w:r>
          </w:p>
        </w:tc>
        <w:tc>
          <w:tcPr>
            <w:tcW w:w="0" w:type="auto"/>
            <w:vAlign w:val="center"/>
            <w:hideMark/>
          </w:tcPr>
          <w:p w14:paraId="3E56F009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5</w:t>
            </w:r>
          </w:p>
        </w:tc>
      </w:tr>
      <w:tr w:rsidR="00242785" w:rsidRPr="00EB4771" w14:paraId="1B8BA0FE" w14:textId="77777777" w:rsidTr="00EB4771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3ACB2B87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Zapopan</w:t>
            </w:r>
          </w:p>
        </w:tc>
        <w:tc>
          <w:tcPr>
            <w:tcW w:w="0" w:type="auto"/>
            <w:vAlign w:val="center"/>
            <w:hideMark/>
          </w:tcPr>
          <w:p w14:paraId="1F51ADF7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4</w:t>
            </w:r>
          </w:p>
        </w:tc>
      </w:tr>
      <w:tr w:rsidR="00242785" w:rsidRPr="00EB4771" w14:paraId="2305A20F" w14:textId="77777777" w:rsidTr="00EB4771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56ABF5F5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Sureste</w:t>
            </w:r>
          </w:p>
        </w:tc>
        <w:tc>
          <w:tcPr>
            <w:tcW w:w="0" w:type="auto"/>
            <w:vAlign w:val="center"/>
            <w:hideMark/>
          </w:tcPr>
          <w:p w14:paraId="1E078F00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1*</w:t>
            </w:r>
          </w:p>
        </w:tc>
      </w:tr>
      <w:tr w:rsidR="00242785" w:rsidRPr="00EB4771" w14:paraId="1B505006" w14:textId="77777777" w:rsidTr="00EB4771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2A26CFA0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Noreste</w:t>
            </w:r>
          </w:p>
        </w:tc>
        <w:tc>
          <w:tcPr>
            <w:tcW w:w="0" w:type="auto"/>
            <w:vAlign w:val="center"/>
            <w:hideMark/>
          </w:tcPr>
          <w:p w14:paraId="2DF7ED1D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  <w:t>3</w:t>
            </w:r>
          </w:p>
        </w:tc>
      </w:tr>
      <w:tr w:rsidR="00242785" w:rsidRPr="00EB4771" w14:paraId="063D2120" w14:textId="77777777" w:rsidTr="00EB4771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731AAB87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1334078" w14:textId="77777777" w:rsidR="00242785" w:rsidRPr="00EB4771" w:rsidRDefault="00242785" w:rsidP="00EB4771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sz w:val="24"/>
                <w:szCs w:val="24"/>
                <w:lang w:eastAsia="es-MX"/>
              </w:rPr>
            </w:pPr>
            <w:r w:rsidRPr="00EB4771">
              <w:rPr>
                <w:rFonts w:ascii="Nirmala UI" w:eastAsia="Times New Roman" w:hAnsi="Nirmala UI" w:cs="Nirmala UI"/>
                <w:b/>
                <w:bCs/>
                <w:sz w:val="24"/>
                <w:szCs w:val="24"/>
                <w:lang w:eastAsia="es-MX"/>
              </w:rPr>
              <w:t>13</w:t>
            </w:r>
          </w:p>
        </w:tc>
      </w:tr>
    </w:tbl>
    <w:p w14:paraId="722C80D2" w14:textId="77777777" w:rsidR="00242785" w:rsidRPr="00EB4771" w:rsidRDefault="00242785" w:rsidP="008723FF">
      <w:pPr>
        <w:spacing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*</w:t>
      </w:r>
      <w:r w:rsidRPr="008723FF">
        <w:rPr>
          <w:rFonts w:ascii="Nirmala UI" w:eastAsia="Times New Roman" w:hAnsi="Nirmala UI" w:cs="Nirmala UI"/>
          <w:lang w:eastAsia="es-MX"/>
        </w:rPr>
        <w:t>La Unidad Sureste cuenta además con salas de uso común pertenecientes al Parque Científico y Tecnológico de Yucatán (PCYTY).</w:t>
      </w:r>
    </w:p>
    <w:p w14:paraId="3056DAF9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Espacios para profesores y estudiantes</w:t>
      </w:r>
    </w:p>
    <w:p w14:paraId="0F1B3E7A" w14:textId="77777777" w:rsidR="00242785" w:rsidRPr="00EB4771" w:rsidRDefault="00242785" w:rsidP="00B64F61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 xml:space="preserve">Todo el personal académico dispone de cubículos individuales para actividades de investigación, tutorías y asesoría a estudiantes. Asimismo, los estudiantes cuentan con cubículos de uso común en cada unidad, equipados con aire acondicionado, conexión a internet inalámbrico, casilleros para resguardo de pertenencias y </w:t>
      </w: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lastRenderedPageBreak/>
        <w:t>mobiliario para trabajo académico, redacción de documentos y preparación de reportes, tareas o avances de tesis.</w:t>
      </w:r>
    </w:p>
    <w:p w14:paraId="233894C1" w14:textId="77777777" w:rsidR="00242785" w:rsidRPr="00EB4771" w:rsidRDefault="00242785" w:rsidP="00B64F61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En cada unidad existen áreas destinadas al consumo de alimentos, equipadas con refrigeradores, hornos de microondas y dispensadores de agua, considerando que las jornadas de trabajo pueden extenderse dentro del Centro.</w:t>
      </w:r>
    </w:p>
    <w:p w14:paraId="4CAF8010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Servicios médicos y seguridad</w:t>
      </w:r>
    </w:p>
    <w:p w14:paraId="03D0B863" w14:textId="77777777" w:rsidR="00242785" w:rsidRPr="00EB4771" w:rsidRDefault="00242785" w:rsidP="00B64F61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Con la finalidad de garantizar la seguridad y el bienestar de la comunidad académica, cada unidad del CIATEJ cuenta con un consultorio médico para la atención de emergencias y malestares menores, sin costo para estudiantes o personal. En caso de accidentes mayores, las y los estudiantes disponen de un Seguro Colectivo de Accidentes Personales con cobertura de hasta $30,000.00 dentro de las instalaciones o durante los trayectos relacionados con actividades institucionales.</w:t>
      </w:r>
    </w:p>
    <w:p w14:paraId="793E67E2" w14:textId="77777777" w:rsidR="00242785" w:rsidRPr="004F1002" w:rsidRDefault="00242785" w:rsidP="00801BF8">
      <w:pPr>
        <w:spacing w:before="100" w:beforeAutospacing="1" w:after="0" w:line="240" w:lineRule="auto"/>
        <w:outlineLvl w:val="2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Laboratorios, talleres y plantas piloto</w:t>
      </w:r>
    </w:p>
    <w:p w14:paraId="6A243299" w14:textId="77777777" w:rsidR="00242785" w:rsidRPr="00EB4771" w:rsidRDefault="00242785" w:rsidP="00B64F61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El CIATEJ cuenta con infraestructura sólida y en operación continua para el desarrollo experimental y la ejecución de proyectos terminales orientados al fortalecimiento del sector productivo. A continuación, se enlistan los principales laboratorios y áreas especializadas:</w:t>
      </w:r>
    </w:p>
    <w:p w14:paraId="09B60E32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a) Tecnología Ambiental</w:t>
      </w:r>
    </w:p>
    <w:p w14:paraId="284B5C3F" w14:textId="77777777" w:rsidR="00242785" w:rsidRPr="00EB4771" w:rsidRDefault="00242785" w:rsidP="00242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Tratamiento de aguas</w:t>
      </w:r>
    </w:p>
    <w:p w14:paraId="6E1EACAF" w14:textId="77777777" w:rsidR="00242785" w:rsidRPr="00EB4771" w:rsidRDefault="00242785" w:rsidP="00242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Cromatografía</w:t>
      </w:r>
    </w:p>
    <w:p w14:paraId="29D3A093" w14:textId="77777777" w:rsidR="00242785" w:rsidRPr="00EB4771" w:rsidRDefault="00242785" w:rsidP="00242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Biotecnología ambiental</w:t>
      </w:r>
    </w:p>
    <w:p w14:paraId="36C3E991" w14:textId="77777777" w:rsidR="00242785" w:rsidRPr="00EB4771" w:rsidRDefault="00242785" w:rsidP="00242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Química ambiental</w:t>
      </w:r>
    </w:p>
    <w:p w14:paraId="14E42211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b) Biotecnología Médica y Farmacéutica</w:t>
      </w:r>
    </w:p>
    <w:p w14:paraId="0EFB971B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Cultivo celular</w:t>
      </w:r>
    </w:p>
    <w:p w14:paraId="64E0B1BC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Bioseguridad nivel 2 y 3</w:t>
      </w:r>
    </w:p>
    <w:p w14:paraId="1B0F6BB7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Genómica</w:t>
      </w:r>
    </w:p>
    <w:p w14:paraId="39A40CF8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Bioterio de investigación</w:t>
      </w:r>
    </w:p>
    <w:p w14:paraId="6592567D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Medicina personalizada</w:t>
      </w:r>
    </w:p>
    <w:p w14:paraId="3A0CF5CB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Unidad de evaluación preclínica</w:t>
      </w:r>
    </w:p>
    <w:p w14:paraId="1E3E344E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Células troncales y transgénicos</w:t>
      </w:r>
    </w:p>
    <w:p w14:paraId="536959B8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Anticuerpos e imagenología de modelos tumorales</w:t>
      </w:r>
    </w:p>
    <w:p w14:paraId="0BA3C954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Prototipado de pruebas de flujo lateral</w:t>
      </w:r>
    </w:p>
    <w:p w14:paraId="256F5B0F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lastRenderedPageBreak/>
        <w:t>Digestión ex vivo</w:t>
      </w:r>
    </w:p>
    <w:p w14:paraId="3C050320" w14:textId="77777777" w:rsidR="00242785" w:rsidRPr="00EB4771" w:rsidRDefault="00242785" w:rsidP="00242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Investigaciones entomológicas, entre otros</w:t>
      </w:r>
    </w:p>
    <w:p w14:paraId="2755B0B4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c) Biotecnología Industrial y Agroalimentaria</w:t>
      </w:r>
    </w:p>
    <w:p w14:paraId="1D68A735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Microbiología molecular</w:t>
      </w:r>
    </w:p>
    <w:p w14:paraId="52E37079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Procesos enzimáticos y microbianos</w:t>
      </w:r>
    </w:p>
    <w:p w14:paraId="7A5EB216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Planta piloto de bioprocesos</w:t>
      </w:r>
    </w:p>
    <w:p w14:paraId="1DE2F7EC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Microscopía de fluorescencia</w:t>
      </w:r>
    </w:p>
    <w:p w14:paraId="274DCB03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Síntesis orgánica</w:t>
      </w:r>
    </w:p>
    <w:p w14:paraId="6E72075B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Biología sintética</w:t>
      </w:r>
    </w:p>
    <w:p w14:paraId="27912306" w14:textId="77777777" w:rsidR="00242785" w:rsidRPr="00EB4771" w:rsidRDefault="00242785" w:rsidP="002427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Innovación en bioelectrónica, bioenergéticos e inteligencia artificial aplicada</w:t>
      </w:r>
    </w:p>
    <w:p w14:paraId="05F9657D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d) Tecnología Alimentaria</w:t>
      </w:r>
    </w:p>
    <w:p w14:paraId="4BB72AC0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Extracciones</w:t>
      </w:r>
    </w:p>
    <w:p w14:paraId="4CEFE662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Desarrollo de productos</w:t>
      </w:r>
    </w:p>
    <w:p w14:paraId="2A662741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Análisis sensorial e instrumental</w:t>
      </w:r>
    </w:p>
    <w:p w14:paraId="2BFCA070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Microbiología y procesos</w:t>
      </w:r>
    </w:p>
    <w:p w14:paraId="15A3A888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Planta piloto de alimentos</w:t>
      </w:r>
    </w:p>
    <w:p w14:paraId="42851397" w14:textId="77777777" w:rsidR="00242785" w:rsidRPr="00EB4771" w:rsidRDefault="00242785" w:rsidP="002427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Taller de reparaciones y nuevos equipos</w:t>
      </w:r>
    </w:p>
    <w:p w14:paraId="064D6BD0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e) Biotecnología Vegetal</w:t>
      </w:r>
    </w:p>
    <w:p w14:paraId="632DC9E0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Biología molecular</w:t>
      </w:r>
    </w:p>
    <w:p w14:paraId="6EA682DE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proofErr w:type="spellStart"/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Fitosanidad</w:t>
      </w:r>
      <w:proofErr w:type="spellEnd"/>
    </w:p>
    <w:p w14:paraId="04F77F74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Microalgas</w:t>
      </w:r>
    </w:p>
    <w:p w14:paraId="25E141E9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Microscopia y cuarto oscuro</w:t>
      </w:r>
    </w:p>
    <w:p w14:paraId="4DAA4709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Invernaderos generales y de fitopatología</w:t>
      </w:r>
    </w:p>
    <w:p w14:paraId="1873F160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Sala de transferencia</w:t>
      </w:r>
    </w:p>
    <w:p w14:paraId="32FF9FD5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Incubadores</w:t>
      </w:r>
    </w:p>
    <w:p w14:paraId="13A36B73" w14:textId="77777777" w:rsidR="00242785" w:rsidRPr="00EB4771" w:rsidRDefault="00242785" w:rsidP="00242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Parcela experimental</w:t>
      </w:r>
    </w:p>
    <w:p w14:paraId="7F5DCFAC" w14:textId="77777777" w:rsidR="00242785" w:rsidRPr="00EB4771" w:rsidRDefault="00242785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f) Unidad Sureste</w:t>
      </w:r>
    </w:p>
    <w:p w14:paraId="4CF502D4" w14:textId="77777777" w:rsidR="00242785" w:rsidRPr="00EB4771" w:rsidRDefault="00242785" w:rsidP="00242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Laboratorios de bioprocesos</w:t>
      </w:r>
    </w:p>
    <w:p w14:paraId="6E7A56E7" w14:textId="77777777" w:rsidR="00242785" w:rsidRPr="00EB4771" w:rsidRDefault="00242785" w:rsidP="00242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Tecnología y conservación de alimentos</w:t>
      </w:r>
    </w:p>
    <w:p w14:paraId="6664DE97" w14:textId="77777777" w:rsidR="00242785" w:rsidRPr="00EB4771" w:rsidRDefault="00242785" w:rsidP="00242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Micropropagación y mejoramiento genético</w:t>
      </w:r>
    </w:p>
    <w:p w14:paraId="46BC3EAA" w14:textId="77777777" w:rsidR="00242785" w:rsidRPr="00EB4771" w:rsidRDefault="00242785" w:rsidP="00242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Servicios especializados en inocuidad, seguridad y trazabilidad alimentaria</w:t>
      </w:r>
    </w:p>
    <w:p w14:paraId="3EBCEA9B" w14:textId="77777777" w:rsidR="00242785" w:rsidRPr="00EB4771" w:rsidRDefault="00242785" w:rsidP="00242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Planta piloto procesadora de alimentos</w:t>
      </w:r>
    </w:p>
    <w:p w14:paraId="708116E5" w14:textId="211B5A64" w:rsidR="00242785" w:rsidRPr="004F1002" w:rsidRDefault="00C02F04" w:rsidP="00242785">
      <w:pPr>
        <w:spacing w:before="100" w:beforeAutospacing="1" w:after="100" w:afterAutospacing="1" w:line="240" w:lineRule="auto"/>
        <w:outlineLvl w:val="2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lastRenderedPageBreak/>
        <w:t>2</w:t>
      </w:r>
      <w:r w:rsidR="00242785" w:rsidRPr="004F1002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. Biblioteca y Tecnologías de la Información</w:t>
      </w:r>
    </w:p>
    <w:p w14:paraId="2358402F" w14:textId="1F6FA6DC" w:rsidR="00242785" w:rsidRPr="00EB4771" w:rsidRDefault="00C02F04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2</w:t>
      </w:r>
      <w:r w:rsidR="00242785" w:rsidRPr="00EB477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.1 Biblioteca</w:t>
      </w:r>
    </w:p>
    <w:p w14:paraId="29001F8A" w14:textId="173425C1" w:rsidR="004F1002" w:rsidRPr="00B64F61" w:rsidRDefault="004F1002" w:rsidP="00D50685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>El CIATEJ cuenta con un acervo de aproximadamente 7,300 volúmenes y 2,811 tesis de licenciatura y posgrado. Ofrece servicios de préstamo interno y externo, préstamo interbibliotecario, búsqueda de artículos científicos, elaboración de bibliografías, fotocopiado, impresión, mesas de trabajo. Asimismo, se tiene acceso a diferentes bases de datos bibliográficas y texto completo que se adquieren por medio de compras consorciadas Consorcios (</w:t>
      </w:r>
      <w:proofErr w:type="spellStart"/>
      <w:r w:rsidRPr="00B64F61">
        <w:rPr>
          <w:rFonts w:ascii="Nirmala UI" w:hAnsi="Nirmala UI" w:cs="Nirmala UI"/>
          <w:lang w:val="es-419"/>
        </w:rPr>
        <w:t>Ciberciencia</w:t>
      </w:r>
      <w:proofErr w:type="spellEnd"/>
      <w:r w:rsidRPr="00B64F61">
        <w:rPr>
          <w:rFonts w:ascii="Nirmala UI" w:hAnsi="Nirmala UI" w:cs="Nirmala UI"/>
          <w:lang w:val="es-419"/>
        </w:rPr>
        <w:t>) y recursos que se tenían por medio de CONRICYT, y que ahora esos recursos son coordinados para su gestión por un Centro Publico de Investigación.</w:t>
      </w:r>
    </w:p>
    <w:p w14:paraId="58B90BE3" w14:textId="66D1A48F" w:rsidR="004F1002" w:rsidRPr="00B64F61" w:rsidRDefault="004F1002" w:rsidP="00D50685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>Los recursos electrónicos Bibliográficos como bases de datos referenciales y texto completo que se tienen actualmente se adquieren por medio de compras consorciadas y son:</w:t>
      </w:r>
    </w:p>
    <w:p w14:paraId="6DF9EE4C" w14:textId="0C4D0E5B" w:rsidR="004F1002" w:rsidRPr="00B64F61" w:rsidRDefault="004F1002" w:rsidP="00D50685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1.            ACS PUBLICATIONS</w:t>
      </w:r>
      <w:r w:rsidRPr="00B64F61">
        <w:rPr>
          <w:rFonts w:ascii="Nirmala UI" w:hAnsi="Nirmala UI" w:cs="Nirmala UI"/>
          <w:lang w:val="es-419"/>
        </w:rPr>
        <w:t>.</w:t>
      </w:r>
      <w:r w:rsidR="008723FF"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La American Chemical </w:t>
      </w:r>
      <w:proofErr w:type="spellStart"/>
      <w:r w:rsidRPr="00B64F61">
        <w:rPr>
          <w:rFonts w:ascii="Nirmala UI" w:hAnsi="Nirmala UI" w:cs="Nirmala UI"/>
          <w:lang w:val="es-419"/>
        </w:rPr>
        <w:t>Society</w:t>
      </w:r>
      <w:proofErr w:type="spellEnd"/>
      <w:r w:rsidRPr="00B64F61">
        <w:rPr>
          <w:rFonts w:ascii="Nirmala UI" w:hAnsi="Nirmala UI" w:cs="Nirmala UI"/>
          <w:lang w:val="es-419"/>
        </w:rPr>
        <w:t xml:space="preserve">, ofrece un paquete de suscripción de </w:t>
      </w:r>
      <w:proofErr w:type="spellStart"/>
      <w:r w:rsidRPr="00B64F61">
        <w:rPr>
          <w:rFonts w:ascii="Nirmala UI" w:hAnsi="Nirmala UI" w:cs="Nirmala UI"/>
          <w:lang w:val="es-419"/>
        </w:rPr>
        <w:t>All</w:t>
      </w:r>
      <w:proofErr w:type="spellEnd"/>
      <w:r w:rsidRPr="00B64F61">
        <w:rPr>
          <w:rFonts w:ascii="Nirmala UI" w:hAnsi="Nirmala UI" w:cs="Nirmala UI"/>
          <w:lang w:val="es-419"/>
        </w:rPr>
        <w:t xml:space="preserve"> Access </w:t>
      </w:r>
      <w:proofErr w:type="spellStart"/>
      <w:r w:rsidRPr="00B64F61">
        <w:rPr>
          <w:rFonts w:ascii="Nirmala UI" w:hAnsi="Nirmala UI" w:cs="Nirmala UI"/>
          <w:lang w:val="es-419"/>
        </w:rPr>
        <w:t>Subscription</w:t>
      </w:r>
      <w:proofErr w:type="spellEnd"/>
      <w:r w:rsidRPr="00B64F61">
        <w:rPr>
          <w:rFonts w:ascii="Nirmala UI" w:hAnsi="Nirmala UI" w:cs="Nirmala UI"/>
          <w:lang w:val="es-419"/>
        </w:rPr>
        <w:t xml:space="preserve"> (ACS) que brinda acceso completo a todas las revistas científicas de la ACS, sus libros digitales, noticias y archivos.</w:t>
      </w:r>
    </w:p>
    <w:p w14:paraId="7CBB0B36" w14:textId="5852AC34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2.            DERWENT INNOVATION INDEX.</w:t>
      </w:r>
      <w:r w:rsidR="008723FF"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Es una plataforma en línea que contiene información de la colección de patentes, la información indexada en este recurso proviene de más de 150 oficinas de patentes a nivel mundial, incluida WIPO, USPTO, IMPI, entre otras (Plataforma disponible en la Oficina de patentamiento del CIATEJ)</w:t>
      </w:r>
    </w:p>
    <w:p w14:paraId="4AFB8D7C" w14:textId="7CFBD0DB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3.            ITHENTICATE de TURNITI</w:t>
      </w:r>
      <w:r w:rsidR="008723FF">
        <w:rPr>
          <w:rFonts w:ascii="Nirmala UI" w:hAnsi="Nirmala UI" w:cs="Nirmala UI"/>
          <w:b/>
          <w:bCs/>
          <w:lang w:val="es-419"/>
        </w:rPr>
        <w:t xml:space="preserve">N. </w:t>
      </w:r>
      <w:r w:rsidRPr="00B64F61">
        <w:rPr>
          <w:rFonts w:ascii="Nirmala UI" w:hAnsi="Nirmala UI" w:cs="Nirmala UI"/>
          <w:lang w:val="es-419"/>
        </w:rPr>
        <w:t>Software para la identificación de plagio o duplicación de textos y actualmente con la nueva versión, para identificar si el texto este desarrollo con IA</w:t>
      </w:r>
    </w:p>
    <w:p w14:paraId="6BD006E2" w14:textId="6B9625D9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 xml:space="preserve">4.            JSTOR colección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Life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Science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. </w:t>
      </w:r>
      <w:proofErr w:type="spellStart"/>
      <w:r w:rsidRPr="00B64F61">
        <w:rPr>
          <w:rFonts w:ascii="Nirmala UI" w:hAnsi="Nirmala UI" w:cs="Nirmala UI"/>
          <w:lang w:val="es-419"/>
        </w:rPr>
        <w:t>Jstor</w:t>
      </w:r>
      <w:proofErr w:type="spellEnd"/>
      <w:r w:rsidRPr="00B64F61">
        <w:rPr>
          <w:rFonts w:ascii="Nirmala UI" w:hAnsi="Nirmala UI" w:cs="Nirmala UI"/>
          <w:lang w:val="es-419"/>
        </w:rPr>
        <w:t xml:space="preserve"> </w:t>
      </w:r>
      <w:proofErr w:type="spellStart"/>
      <w:r w:rsidRPr="00B64F61">
        <w:rPr>
          <w:rFonts w:ascii="Nirmala UI" w:hAnsi="Nirmala UI" w:cs="Nirmala UI"/>
          <w:lang w:val="es-419"/>
        </w:rPr>
        <w:t>Life</w:t>
      </w:r>
      <w:proofErr w:type="spellEnd"/>
      <w:r w:rsidRPr="00B64F61">
        <w:rPr>
          <w:rFonts w:ascii="Nirmala UI" w:hAnsi="Nirmala UI" w:cs="Nirmala UI"/>
          <w:lang w:val="es-419"/>
        </w:rPr>
        <w:t xml:space="preserve"> </w:t>
      </w:r>
      <w:proofErr w:type="spellStart"/>
      <w:r w:rsidRPr="00B64F61">
        <w:rPr>
          <w:rFonts w:ascii="Nirmala UI" w:hAnsi="Nirmala UI" w:cs="Nirmala UI"/>
          <w:lang w:val="es-419"/>
        </w:rPr>
        <w:t>Science</w:t>
      </w:r>
      <w:proofErr w:type="spellEnd"/>
      <w:r w:rsidRPr="00B64F61">
        <w:rPr>
          <w:rFonts w:ascii="Nirmala UI" w:hAnsi="Nirmala UI" w:cs="Nirmala UI"/>
          <w:lang w:val="es-419"/>
        </w:rPr>
        <w:t xml:space="preserve"> es un servicio sin fines de lucro que ayuda a los estudiosos, investigadores y estudiantes a descubrir, usar y aprovechar una amplia gama de contenidos en un archivo digital de confianza de más de mil revistas académicas y otros contenidos académicos. Utilizando tecnología de la información y herramientas para aumentar la productividad.</w:t>
      </w:r>
    </w:p>
    <w:p w14:paraId="20217433" w14:textId="272DFB1B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5.            SCIENCE DIRECT Ciencias exactas.</w:t>
      </w:r>
      <w:r w:rsidR="008723FF"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principal de revistas en texto completo de Elsevier dentro del área de Ciencias Exactas y Naturales</w:t>
      </w:r>
      <w:r w:rsidR="008723FF">
        <w:rPr>
          <w:rFonts w:ascii="Nirmala UI" w:hAnsi="Nirmala UI" w:cs="Nirmala UI"/>
          <w:lang w:val="es-419"/>
        </w:rPr>
        <w:t>.</w:t>
      </w:r>
    </w:p>
    <w:p w14:paraId="6F662429" w14:textId="2402D256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6.            SCOPUS</w:t>
      </w:r>
      <w:r w:rsidR="008723FF">
        <w:rPr>
          <w:rFonts w:ascii="Nirmala UI" w:hAnsi="Nirmala UI" w:cs="Nirmala UI"/>
          <w:b/>
          <w:bCs/>
          <w:lang w:val="es-419"/>
        </w:rPr>
        <w:t xml:space="preserve">. </w:t>
      </w:r>
      <w:proofErr w:type="spellStart"/>
      <w:r w:rsidRPr="00B64F61">
        <w:rPr>
          <w:rFonts w:ascii="Nirmala UI" w:hAnsi="Nirmala UI" w:cs="Nirmala UI"/>
          <w:lang w:val="es-419"/>
        </w:rPr>
        <w:t>Scopus</w:t>
      </w:r>
      <w:proofErr w:type="spellEnd"/>
      <w:r w:rsidRPr="00B64F61">
        <w:rPr>
          <w:rFonts w:ascii="Nirmala UI" w:hAnsi="Nirmala UI" w:cs="Nirmala UI"/>
          <w:lang w:val="es-419"/>
        </w:rPr>
        <w:t xml:space="preserve"> es la mayor base de datos de citas y resúmenes de bibliografía revisada por pares: revistas científicas, libros y actas de conferencias. Ofreciendo un exhaustivo resumen de los resultados de la investigación mundial en   los campos de la ciencia, la tecnología, la medicina, las ciencias sociales y las artes y humanidades, </w:t>
      </w:r>
      <w:proofErr w:type="spellStart"/>
      <w:r w:rsidRPr="00B64F61">
        <w:rPr>
          <w:rFonts w:ascii="Nirmala UI" w:hAnsi="Nirmala UI" w:cs="Nirmala UI"/>
          <w:lang w:val="es-419"/>
        </w:rPr>
        <w:t>Scopus</w:t>
      </w:r>
      <w:proofErr w:type="spellEnd"/>
      <w:r w:rsidRPr="00B64F61">
        <w:rPr>
          <w:rFonts w:ascii="Nirmala UI" w:hAnsi="Nirmala UI" w:cs="Nirmala UI"/>
          <w:lang w:val="es-419"/>
        </w:rPr>
        <w:t xml:space="preserve"> incluye herramientas inteligentes para hacer un seguimiento, analizar y visualizar la investigación.</w:t>
      </w:r>
    </w:p>
    <w:p w14:paraId="04D61F6C" w14:textId="4D0395F5" w:rsidR="004F1002" w:rsidRPr="00B64F61" w:rsidRDefault="004F1002" w:rsidP="008723FF">
      <w:pPr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7.            SPRINGERLINKS</w:t>
      </w:r>
      <w:r w:rsidRPr="00B64F61">
        <w:rPr>
          <w:rFonts w:ascii="Nirmala UI" w:hAnsi="Nirmala UI" w:cs="Nirmala UI"/>
          <w:lang w:val="es-419"/>
        </w:rPr>
        <w:t>.</w:t>
      </w:r>
      <w:r w:rsidR="008723FF"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Colección de publicaciones periódicas científicas y académicas, sobre temas relacionados con: Medicina, Ciencias de la Vida y Biomédica; Matemáticas y </w:t>
      </w:r>
      <w:r w:rsidRPr="00B64F61">
        <w:rPr>
          <w:rFonts w:ascii="Nirmala UI" w:hAnsi="Nirmala UI" w:cs="Nirmala UI"/>
          <w:lang w:val="es-419"/>
        </w:rPr>
        <w:lastRenderedPageBreak/>
        <w:t>Estadística, Ciencias del Medioambiente y de la Tierra, Ciencias Materiales y Química; entre otras. Adicionalmente se cuenta con acceso a 546 títulos Open Access.</w:t>
      </w:r>
    </w:p>
    <w:p w14:paraId="3E9E3B06" w14:textId="7197B1F7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8.            SPRINGER E-BOOKS</w:t>
      </w:r>
      <w:r w:rsidR="008723FF"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Este acervo incluye múltiples tipos de libros electrónicos que sirven a usuarios en los niveles de pregrado, posgrado e investigación: monografías, libros de texto, obras de referencia especializada, series, simposio de conferencias, libros profesionales</w:t>
      </w:r>
      <w:r w:rsidR="008723FF">
        <w:rPr>
          <w:rFonts w:ascii="Nirmala UI" w:hAnsi="Nirmala UI" w:cs="Nirmala UI"/>
          <w:lang w:val="es-419"/>
        </w:rPr>
        <w:t>.</w:t>
      </w:r>
    </w:p>
    <w:p w14:paraId="7B1DFB90" w14:textId="2586534B" w:rsidR="004F1002" w:rsidRPr="00B64F61" w:rsidRDefault="004F1002" w:rsidP="008723FF">
      <w:pPr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9.            PRINGER PROTOCOLS</w:t>
      </w:r>
      <w:r w:rsidRPr="00B64F61">
        <w:rPr>
          <w:rFonts w:ascii="Nirmala UI" w:hAnsi="Nirmala UI" w:cs="Nirmala UI"/>
          <w:lang w:val="es-419"/>
        </w:rPr>
        <w:t>.</w:t>
      </w:r>
      <w:r w:rsidR="008723FF"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Contiene 4,000 protocolos en el área médico biológica, acceso a texto completo que se encuentran en series de libros, monografías y revistas académicas. </w:t>
      </w:r>
    </w:p>
    <w:p w14:paraId="2811ACD7" w14:textId="1454CB0A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10.          SPRINGER NATURE.</w:t>
      </w:r>
      <w:r w:rsidR="008723FF"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Que incluye un paquete de 14 TITULOS ESPECIALIZADOS DE LA REVISTA NATURE, (entre ellas de Biotecnología, Cambio Climático, Ecología y Evolución, Geociencias, Materiales, Medicina, Métodos, Nanotecnología, en otras, para su revisión y consulta</w:t>
      </w:r>
      <w:r w:rsidR="008723FF">
        <w:rPr>
          <w:rFonts w:ascii="Nirmala UI" w:hAnsi="Nirmala UI" w:cs="Nirmala UI"/>
          <w:lang w:val="es-419"/>
        </w:rPr>
        <w:t>.</w:t>
      </w:r>
    </w:p>
    <w:p w14:paraId="7F0104F5" w14:textId="09F16791" w:rsidR="004F1002" w:rsidRPr="008723FF" w:rsidRDefault="004F1002" w:rsidP="008723FF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11.          WEB OF SCIENCE.</w:t>
      </w:r>
      <w:r w:rsidR="00801BF8"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Plataforma basada en tecnología web que recoge, las referencias de las principales publicaciones científicas de cualquier disciplina de conocimiento, tanto científico como tecnológico, humanístico y sociológico desde 1945, esenciales para el apoyo a la investigación y para el reconocimiento de los esfuerzo y avances realizados por la comunidad científica.</w:t>
      </w:r>
    </w:p>
    <w:p w14:paraId="4E98DE3F" w14:textId="385AB1B5" w:rsidR="004F1002" w:rsidRPr="00B64F61" w:rsidRDefault="004F1002" w:rsidP="008723FF">
      <w:pPr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12.          WILEY ON LINE</w:t>
      </w:r>
      <w:r w:rsidRPr="00B64F61">
        <w:rPr>
          <w:rFonts w:ascii="Nirmala UI" w:hAnsi="Nirmala UI" w:cs="Nirmala UI"/>
          <w:lang w:val="es-419"/>
        </w:rPr>
        <w:t>.</w:t>
      </w:r>
      <w:r w:rsidR="008723FF"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de Ciencia, Tecnología y Medicina, Revistas científicas multidisciplinarias en áreas de Ciencias de la Salud, Ciencias de la Vida y Ciencias Físicas e Ingenierías. Adicionalmente se cuenta con acceso a 251 títulos Open Access.</w:t>
      </w:r>
    </w:p>
    <w:p w14:paraId="781DDF3A" w14:textId="39E6EF28" w:rsidR="004F1002" w:rsidRPr="00801BF8" w:rsidRDefault="004F1002" w:rsidP="00801BF8">
      <w:pPr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13.          TAYLOR &amp; FRANCIS ON LINE</w:t>
      </w:r>
      <w:r w:rsidR="00801BF8"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Colección de publicaciones periódicas que se divide en dos colecciones, Ciencias Societales y Humanidades, y Colección de Ciencia y Tecnología, adicionalmente se cuenta con acceso a 119 títulos Open Access</w:t>
      </w:r>
      <w:r w:rsidR="008723FF">
        <w:rPr>
          <w:rFonts w:ascii="Nirmala UI" w:hAnsi="Nirmala UI" w:cs="Nirmala UI"/>
          <w:lang w:val="es-419"/>
        </w:rPr>
        <w:t>.</w:t>
      </w:r>
    </w:p>
    <w:p w14:paraId="0C4D7C60" w14:textId="39AB3FF3" w:rsidR="00242785" w:rsidRPr="00B64F61" w:rsidRDefault="00C02F04" w:rsidP="00801BF8">
      <w:pPr>
        <w:spacing w:before="100" w:beforeAutospacing="1" w:after="0" w:line="240" w:lineRule="auto"/>
        <w:outlineLvl w:val="3"/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</w:pPr>
      <w:r w:rsidRPr="00B64F6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2</w:t>
      </w:r>
      <w:r w:rsidR="00242785" w:rsidRPr="00B64F61">
        <w:rPr>
          <w:rFonts w:ascii="Nirmala UI" w:eastAsia="Times New Roman" w:hAnsi="Nirmala UI" w:cs="Nirmala UI"/>
          <w:b/>
          <w:bCs/>
          <w:sz w:val="24"/>
          <w:szCs w:val="24"/>
          <w:lang w:eastAsia="es-MX"/>
        </w:rPr>
        <w:t>.2 Redes y tecnologías de la información</w:t>
      </w:r>
    </w:p>
    <w:p w14:paraId="13A9176A" w14:textId="1223463C" w:rsidR="00242785" w:rsidRDefault="00242785" w:rsidP="00D50685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  <w:r w:rsidRPr="00EB4771">
        <w:rPr>
          <w:rFonts w:ascii="Nirmala UI" w:eastAsia="Times New Roman" w:hAnsi="Nirmala UI" w:cs="Nirmala UI"/>
          <w:sz w:val="24"/>
          <w:szCs w:val="24"/>
          <w:lang w:eastAsia="es-MX"/>
        </w:rPr>
        <w:t>El Centro dispone de infraestructura suficiente de voz y datos. Todo el personal académico cuenta con equipos de cómputo y los estudiantes tienen acceso a equipo institucional, software especializado (como MATLAB), bases de datos de patentes (Thomson) y salas de videoconferencia. La Unidad de Tecnologías de la Información brinda soporte técnico y respaldo oportuno de los sistemas institucionales.</w:t>
      </w:r>
    </w:p>
    <w:p w14:paraId="6FDFD898" w14:textId="02C0D863" w:rsidR="00801BF8" w:rsidRPr="00EB4771" w:rsidRDefault="00801BF8" w:rsidP="00D50685">
      <w:pPr>
        <w:spacing w:before="100" w:beforeAutospacing="1" w:after="100" w:afterAutospacing="1" w:line="240" w:lineRule="auto"/>
        <w:jc w:val="both"/>
        <w:rPr>
          <w:rFonts w:ascii="Nirmala UI" w:eastAsia="Times New Roman" w:hAnsi="Nirmala UI" w:cs="Nirmala UI"/>
          <w:sz w:val="24"/>
          <w:szCs w:val="24"/>
          <w:lang w:eastAsia="es-MX"/>
        </w:rPr>
      </w:pPr>
    </w:p>
    <w:p w14:paraId="23D5ECB6" w14:textId="45F523B9" w:rsidR="00C52B19" w:rsidRDefault="00C52B19" w:rsidP="00011CD8">
      <w:pPr>
        <w:rPr>
          <w:noProof/>
        </w:rPr>
      </w:pPr>
    </w:p>
    <w:p w14:paraId="1F4B95DD" w14:textId="3B3A021E" w:rsidR="00011CD8" w:rsidRPr="00011CD8" w:rsidRDefault="00011CD8" w:rsidP="00011CD8"/>
    <w:p w14:paraId="525BF271" w14:textId="4E4E512D" w:rsidR="00011CD8" w:rsidRDefault="00943F7E" w:rsidP="00011CD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4661C40" wp14:editId="241CC503">
            <wp:extent cx="5612130" cy="10528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54A6" w14:textId="1BF31679" w:rsidR="00011CD8" w:rsidRDefault="00943F7E" w:rsidP="00011CD8">
      <w:r>
        <w:rPr>
          <w:noProof/>
        </w:rPr>
        <w:drawing>
          <wp:inline distT="0" distB="0" distL="0" distR="0" wp14:anchorId="125F9AB1" wp14:editId="16E8B1A7">
            <wp:extent cx="5612130" cy="8013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53FAE" w14:textId="60B1DBE8" w:rsidR="00011CD8" w:rsidRPr="00011CD8" w:rsidRDefault="00943F7E" w:rsidP="00011CD8">
      <w:r>
        <w:rPr>
          <w:noProof/>
        </w:rPr>
        <w:drawing>
          <wp:anchor distT="0" distB="0" distL="114300" distR="114300" simplePos="0" relativeHeight="251658240" behindDoc="0" locked="0" layoutInCell="1" allowOverlap="1" wp14:anchorId="5BB2DD3A" wp14:editId="1E356DBF">
            <wp:simplePos x="0" y="0"/>
            <wp:positionH relativeFrom="column">
              <wp:posOffset>3407256</wp:posOffset>
            </wp:positionH>
            <wp:positionV relativeFrom="paragraph">
              <wp:posOffset>283976</wp:posOffset>
            </wp:positionV>
            <wp:extent cx="2449195" cy="1765935"/>
            <wp:effectExtent l="0" t="0" r="825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52A6D9" w14:textId="224E3EBB" w:rsidR="00011CD8" w:rsidRDefault="00943F7E" w:rsidP="00011CD8">
      <w:r>
        <w:rPr>
          <w:noProof/>
        </w:rPr>
        <w:drawing>
          <wp:inline distT="0" distB="0" distL="0" distR="0" wp14:anchorId="461F140B" wp14:editId="74941AFD">
            <wp:extent cx="3226435" cy="176593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9518B" w14:textId="1A90CE05" w:rsidR="00943F7E" w:rsidRDefault="00943F7E" w:rsidP="00011CD8">
      <w:r>
        <w:rPr>
          <w:noProof/>
        </w:rPr>
        <w:drawing>
          <wp:inline distT="0" distB="0" distL="0" distR="0" wp14:anchorId="4BF616C7" wp14:editId="23946F83">
            <wp:extent cx="5612130" cy="229489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76AC1" w14:textId="52F8A488" w:rsidR="00011CD8" w:rsidRPr="00011CD8" w:rsidRDefault="00011CD8" w:rsidP="00B64F61">
      <w:pPr>
        <w:ind w:firstLine="708"/>
      </w:pPr>
    </w:p>
    <w:p w14:paraId="0CC052AD" w14:textId="33AD5068" w:rsidR="00011CD8" w:rsidRPr="00011CD8" w:rsidRDefault="00011CD8" w:rsidP="00011CD8"/>
    <w:p w14:paraId="0B8AAB03" w14:textId="46AA6DF9" w:rsidR="00336582" w:rsidRDefault="00336582" w:rsidP="00336582"/>
    <w:p w14:paraId="6562433B" w14:textId="60728FCC" w:rsidR="00336582" w:rsidRPr="00336582" w:rsidRDefault="00336582" w:rsidP="00336582">
      <w:pPr>
        <w:tabs>
          <w:tab w:val="left" w:pos="6330"/>
        </w:tabs>
      </w:pPr>
      <w:r>
        <w:tab/>
      </w:r>
    </w:p>
    <w:sectPr w:rsidR="00336582" w:rsidRPr="003365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846"/>
    <w:multiLevelType w:val="multilevel"/>
    <w:tmpl w:val="098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84A04"/>
    <w:multiLevelType w:val="multilevel"/>
    <w:tmpl w:val="9A3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44C8"/>
    <w:multiLevelType w:val="multilevel"/>
    <w:tmpl w:val="E072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9247A"/>
    <w:multiLevelType w:val="multilevel"/>
    <w:tmpl w:val="0E8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D6E80"/>
    <w:multiLevelType w:val="multilevel"/>
    <w:tmpl w:val="F82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C32A6"/>
    <w:multiLevelType w:val="hybridMultilevel"/>
    <w:tmpl w:val="EAC88C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C39B8"/>
    <w:multiLevelType w:val="multilevel"/>
    <w:tmpl w:val="EC3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19"/>
    <w:rsid w:val="00011CD8"/>
    <w:rsid w:val="000574D2"/>
    <w:rsid w:val="00242785"/>
    <w:rsid w:val="00336582"/>
    <w:rsid w:val="003D389E"/>
    <w:rsid w:val="004F1002"/>
    <w:rsid w:val="00801BF8"/>
    <w:rsid w:val="008723FF"/>
    <w:rsid w:val="00943F7E"/>
    <w:rsid w:val="0095704F"/>
    <w:rsid w:val="009F43FD"/>
    <w:rsid w:val="00B64F61"/>
    <w:rsid w:val="00C02F04"/>
    <w:rsid w:val="00C033DA"/>
    <w:rsid w:val="00C52B19"/>
    <w:rsid w:val="00D50685"/>
    <w:rsid w:val="00EB4771"/>
    <w:rsid w:val="00EE4266"/>
    <w:rsid w:val="00F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9A56"/>
  <w15:chartTrackingRefBased/>
  <w15:docId w15:val="{D4AA9CAA-22E8-4DE2-A3C9-4D3D03E4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42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242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2427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24278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24278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24278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427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0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1405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Mayra Patricia Santana Pérez</cp:lastModifiedBy>
  <cp:revision>8</cp:revision>
  <dcterms:created xsi:type="dcterms:W3CDTF">2025-11-03T19:42:00Z</dcterms:created>
  <dcterms:modified xsi:type="dcterms:W3CDTF">2025-11-06T18:44:00Z</dcterms:modified>
</cp:coreProperties>
</file>